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11" w:rsidRDefault="004E0E11">
      <w:pPr>
        <w:rPr>
          <w:rFonts w:eastAsia="Times New Roman" w:cs="Times New Roman"/>
          <w:b/>
          <w:bCs/>
          <w:caps/>
          <w:szCs w:val="28"/>
        </w:rPr>
      </w:pPr>
      <w:bookmarkStart w:id="0" w:name="_Toc452428449"/>
      <w:bookmarkStart w:id="1" w:name="_Toc54047138"/>
      <w:r>
        <w:rPr>
          <w:rFonts w:eastAsia="Times New Roman" w:cs="Times New Roman"/>
          <w:b/>
          <w:bCs/>
          <w:caps/>
          <w:szCs w:val="28"/>
        </w:rPr>
        <w:br w:type="page"/>
      </w:r>
    </w:p>
    <w:p w:rsidR="00947C2B" w:rsidRDefault="00947C2B" w:rsidP="00947C2B">
      <w:pPr>
        <w:jc w:val="center"/>
        <w:rPr>
          <w:rFonts w:eastAsia="Times New Roman" w:cs="Times New Roman"/>
          <w:b/>
          <w:bCs/>
          <w:caps/>
          <w:szCs w:val="28"/>
        </w:rPr>
      </w:pPr>
      <w:r>
        <w:rPr>
          <w:rFonts w:eastAsia="Times New Roman" w:cs="Times New Roman"/>
          <w:b/>
          <w:bCs/>
          <w:caps/>
          <w:szCs w:val="28"/>
        </w:rPr>
        <w:lastRenderedPageBreak/>
        <w:t>СОДЕРЖАНИЕ</w:t>
      </w:r>
    </w:p>
    <w:p w:rsidR="00947C2B" w:rsidRDefault="00947C2B" w:rsidP="00947C2B">
      <w:pPr>
        <w:jc w:val="center"/>
        <w:rPr>
          <w:rFonts w:eastAsia="Times New Roman" w:cs="Times New Roman"/>
          <w:b/>
          <w:bCs/>
          <w:caps/>
          <w:szCs w:val="28"/>
        </w:rPr>
      </w:pPr>
    </w:p>
    <w:p w:rsidR="00947C2B" w:rsidRDefault="00947C2B" w:rsidP="00947C2B">
      <w:pPr>
        <w:jc w:val="both"/>
        <w:rPr>
          <w:rFonts w:eastAsia="Times New Roman" w:cs="Times New Roman"/>
          <w:bCs/>
          <w:szCs w:val="28"/>
        </w:rPr>
      </w:pPr>
      <w:r>
        <w:rPr>
          <w:rFonts w:eastAsia="Times New Roman" w:cs="Times New Roman"/>
          <w:bCs/>
          <w:szCs w:val="28"/>
        </w:rPr>
        <w:t>Введение……</w:t>
      </w:r>
      <w:r w:rsidR="004E0E11">
        <w:rPr>
          <w:rFonts w:eastAsia="Times New Roman" w:cs="Times New Roman"/>
          <w:bCs/>
          <w:szCs w:val="28"/>
        </w:rPr>
        <w:t>……………………………………………………………</w:t>
      </w:r>
      <w:proofErr w:type="gramStart"/>
      <w:r w:rsidR="004E0E11">
        <w:rPr>
          <w:rFonts w:eastAsia="Times New Roman" w:cs="Times New Roman"/>
          <w:bCs/>
          <w:szCs w:val="28"/>
        </w:rPr>
        <w:t>…….</w:t>
      </w:r>
      <w:proofErr w:type="gramEnd"/>
      <w:r>
        <w:rPr>
          <w:rFonts w:eastAsia="Times New Roman" w:cs="Times New Roman"/>
          <w:bCs/>
          <w:szCs w:val="28"/>
        </w:rPr>
        <w:t>……3</w:t>
      </w:r>
    </w:p>
    <w:p w:rsidR="00947C2B" w:rsidRPr="00947C2B" w:rsidRDefault="00947C2B" w:rsidP="00947C2B">
      <w:pPr>
        <w:jc w:val="both"/>
        <w:rPr>
          <w:rFonts w:eastAsia="Times New Roman" w:cs="Times New Roman"/>
          <w:bCs/>
          <w:caps/>
          <w:szCs w:val="28"/>
        </w:rPr>
      </w:pPr>
      <w:r>
        <w:rPr>
          <w:rFonts w:eastAsia="Times New Roman" w:cs="Times New Roman"/>
          <w:bCs/>
          <w:szCs w:val="28"/>
        </w:rPr>
        <w:t>1 Х</w:t>
      </w:r>
      <w:r w:rsidRPr="00947C2B">
        <w:rPr>
          <w:rFonts w:eastAsia="Times New Roman" w:cs="Times New Roman"/>
          <w:bCs/>
          <w:szCs w:val="28"/>
        </w:rPr>
        <w:t>арактеристика организации</w:t>
      </w:r>
      <w:r>
        <w:rPr>
          <w:rFonts w:eastAsia="Times New Roman" w:cs="Times New Roman"/>
          <w:bCs/>
          <w:szCs w:val="28"/>
        </w:rPr>
        <w:t>………</w:t>
      </w:r>
      <w:r w:rsidR="004E0E11">
        <w:rPr>
          <w:rFonts w:eastAsia="Times New Roman" w:cs="Times New Roman"/>
          <w:bCs/>
          <w:szCs w:val="28"/>
        </w:rPr>
        <w:t>………………………</w:t>
      </w:r>
      <w:proofErr w:type="gramStart"/>
      <w:r w:rsidR="004E0E11">
        <w:rPr>
          <w:rFonts w:eastAsia="Times New Roman" w:cs="Times New Roman"/>
          <w:bCs/>
          <w:szCs w:val="28"/>
        </w:rPr>
        <w:t>...........................</w:t>
      </w:r>
      <w:r>
        <w:rPr>
          <w:rFonts w:eastAsia="Times New Roman" w:cs="Times New Roman"/>
          <w:bCs/>
          <w:szCs w:val="28"/>
        </w:rPr>
        <w:t>….</w:t>
      </w:r>
      <w:proofErr w:type="gramEnd"/>
      <w:r>
        <w:rPr>
          <w:rFonts w:eastAsia="Times New Roman" w:cs="Times New Roman"/>
          <w:bCs/>
          <w:szCs w:val="28"/>
        </w:rPr>
        <w:t>.4</w:t>
      </w:r>
    </w:p>
    <w:p w:rsidR="00947C2B" w:rsidRPr="00947C2B" w:rsidRDefault="00947C2B" w:rsidP="00947C2B">
      <w:pPr>
        <w:jc w:val="both"/>
        <w:rPr>
          <w:rFonts w:eastAsia="Times New Roman" w:cs="Times New Roman"/>
          <w:bCs/>
          <w:caps/>
          <w:szCs w:val="28"/>
        </w:rPr>
      </w:pPr>
      <w:r>
        <w:rPr>
          <w:rFonts w:eastAsia="Times New Roman" w:cs="Times New Roman"/>
          <w:bCs/>
          <w:szCs w:val="28"/>
        </w:rPr>
        <w:t>2 А</w:t>
      </w:r>
      <w:r w:rsidRPr="00947C2B">
        <w:rPr>
          <w:rFonts w:eastAsia="Times New Roman" w:cs="Times New Roman"/>
          <w:bCs/>
          <w:szCs w:val="28"/>
        </w:rPr>
        <w:t>нализ состояния внутренней среды организации</w:t>
      </w:r>
      <w:r>
        <w:rPr>
          <w:rFonts w:eastAsia="Times New Roman" w:cs="Times New Roman"/>
          <w:bCs/>
          <w:szCs w:val="28"/>
        </w:rPr>
        <w:t>……</w:t>
      </w:r>
      <w:r w:rsidR="004E0E11">
        <w:rPr>
          <w:rFonts w:eastAsia="Times New Roman" w:cs="Times New Roman"/>
          <w:bCs/>
          <w:szCs w:val="28"/>
        </w:rPr>
        <w:t>……………</w:t>
      </w:r>
      <w:proofErr w:type="gramStart"/>
      <w:r w:rsidR="004E0E11">
        <w:rPr>
          <w:rFonts w:eastAsia="Times New Roman" w:cs="Times New Roman"/>
          <w:bCs/>
          <w:szCs w:val="28"/>
        </w:rPr>
        <w:t>…….</w:t>
      </w:r>
      <w:proofErr w:type="gramEnd"/>
      <w:r w:rsidR="004E0E11">
        <w:rPr>
          <w:rFonts w:eastAsia="Times New Roman" w:cs="Times New Roman"/>
          <w:bCs/>
          <w:szCs w:val="28"/>
        </w:rPr>
        <w:t>.</w:t>
      </w:r>
      <w:r>
        <w:rPr>
          <w:rFonts w:eastAsia="Times New Roman" w:cs="Times New Roman"/>
          <w:bCs/>
          <w:szCs w:val="28"/>
        </w:rPr>
        <w:t>……</w:t>
      </w:r>
      <w:r w:rsidR="004E0E11">
        <w:rPr>
          <w:rFonts w:eastAsia="Times New Roman" w:cs="Times New Roman"/>
          <w:bCs/>
          <w:szCs w:val="28"/>
        </w:rPr>
        <w:t>7</w:t>
      </w:r>
    </w:p>
    <w:p w:rsidR="00947C2B" w:rsidRPr="00947C2B" w:rsidRDefault="00947C2B" w:rsidP="00947C2B">
      <w:pPr>
        <w:jc w:val="both"/>
        <w:rPr>
          <w:rFonts w:eastAsia="Times New Roman" w:cs="Times New Roman"/>
          <w:bCs/>
          <w:caps/>
          <w:szCs w:val="28"/>
        </w:rPr>
      </w:pPr>
      <w:r>
        <w:rPr>
          <w:rFonts w:eastAsia="Times New Roman" w:cs="Times New Roman"/>
          <w:bCs/>
          <w:szCs w:val="28"/>
        </w:rPr>
        <w:t>3 Выявленные проблемы организации…………</w:t>
      </w:r>
      <w:r w:rsidR="004E0E11">
        <w:rPr>
          <w:rFonts w:eastAsia="Times New Roman" w:cs="Times New Roman"/>
          <w:bCs/>
          <w:szCs w:val="28"/>
        </w:rPr>
        <w:t>………………………</w:t>
      </w:r>
      <w:proofErr w:type="gramStart"/>
      <w:r w:rsidR="004E0E11">
        <w:rPr>
          <w:rFonts w:eastAsia="Times New Roman" w:cs="Times New Roman"/>
          <w:bCs/>
          <w:szCs w:val="28"/>
        </w:rPr>
        <w:t>…….</w:t>
      </w:r>
      <w:proofErr w:type="gramEnd"/>
      <w:r>
        <w:rPr>
          <w:rFonts w:eastAsia="Times New Roman" w:cs="Times New Roman"/>
          <w:bCs/>
          <w:szCs w:val="28"/>
        </w:rPr>
        <w:t>…</w:t>
      </w:r>
      <w:r w:rsidR="004E0E11">
        <w:rPr>
          <w:rFonts w:eastAsia="Times New Roman" w:cs="Times New Roman"/>
          <w:bCs/>
          <w:szCs w:val="28"/>
        </w:rPr>
        <w:t>..11</w:t>
      </w:r>
    </w:p>
    <w:p w:rsidR="00947C2B" w:rsidRDefault="00947C2B" w:rsidP="00947C2B">
      <w:pPr>
        <w:jc w:val="both"/>
        <w:rPr>
          <w:rFonts w:eastAsia="Times New Roman" w:cs="Times New Roman"/>
          <w:bCs/>
          <w:szCs w:val="28"/>
        </w:rPr>
      </w:pPr>
      <w:r>
        <w:rPr>
          <w:rFonts w:eastAsia="Times New Roman" w:cs="Times New Roman"/>
          <w:bCs/>
          <w:szCs w:val="28"/>
        </w:rPr>
        <w:t>4 Р</w:t>
      </w:r>
      <w:r w:rsidRPr="00947C2B">
        <w:rPr>
          <w:rFonts w:eastAsia="Times New Roman" w:cs="Times New Roman"/>
          <w:bCs/>
          <w:szCs w:val="28"/>
        </w:rPr>
        <w:t>екомендации по совершенствованию деятельности организации</w:t>
      </w:r>
      <w:r>
        <w:rPr>
          <w:rFonts w:eastAsia="Times New Roman" w:cs="Times New Roman"/>
          <w:bCs/>
          <w:szCs w:val="28"/>
        </w:rPr>
        <w:t>…</w:t>
      </w:r>
      <w:r w:rsidR="004E0E11">
        <w:rPr>
          <w:rFonts w:eastAsia="Times New Roman" w:cs="Times New Roman"/>
          <w:bCs/>
          <w:szCs w:val="28"/>
        </w:rPr>
        <w:t>…</w:t>
      </w:r>
      <w:proofErr w:type="gramStart"/>
      <w:r w:rsidR="004E0E11">
        <w:rPr>
          <w:rFonts w:eastAsia="Times New Roman" w:cs="Times New Roman"/>
          <w:bCs/>
          <w:szCs w:val="28"/>
        </w:rPr>
        <w:t>…</w:t>
      </w:r>
      <w:r>
        <w:rPr>
          <w:rFonts w:eastAsia="Times New Roman" w:cs="Times New Roman"/>
          <w:bCs/>
          <w:szCs w:val="28"/>
        </w:rPr>
        <w:t>…</w:t>
      </w:r>
      <w:r w:rsidR="004E0E11">
        <w:rPr>
          <w:rFonts w:eastAsia="Times New Roman" w:cs="Times New Roman"/>
          <w:bCs/>
          <w:szCs w:val="28"/>
        </w:rPr>
        <w:t>.</w:t>
      </w:r>
      <w:proofErr w:type="gramEnd"/>
      <w:r w:rsidR="004E0E11">
        <w:rPr>
          <w:rFonts w:eastAsia="Times New Roman" w:cs="Times New Roman"/>
          <w:bCs/>
          <w:szCs w:val="28"/>
        </w:rPr>
        <w:t>.15</w:t>
      </w:r>
    </w:p>
    <w:p w:rsidR="00947C2B" w:rsidRDefault="00947C2B" w:rsidP="00947C2B">
      <w:pPr>
        <w:jc w:val="both"/>
        <w:rPr>
          <w:rFonts w:eastAsia="Times New Roman" w:cs="Times New Roman"/>
          <w:bCs/>
          <w:szCs w:val="28"/>
        </w:rPr>
      </w:pPr>
      <w:r>
        <w:rPr>
          <w:rFonts w:eastAsia="Times New Roman" w:cs="Times New Roman"/>
          <w:bCs/>
          <w:szCs w:val="28"/>
        </w:rPr>
        <w:t>Заключение………</w:t>
      </w:r>
      <w:r w:rsidR="004E0E11">
        <w:rPr>
          <w:rFonts w:eastAsia="Times New Roman" w:cs="Times New Roman"/>
          <w:bCs/>
          <w:szCs w:val="28"/>
        </w:rPr>
        <w:t>………………………………………………………</w:t>
      </w:r>
      <w:proofErr w:type="gramStart"/>
      <w:r w:rsidR="004E0E11">
        <w:rPr>
          <w:rFonts w:eastAsia="Times New Roman" w:cs="Times New Roman"/>
          <w:bCs/>
          <w:szCs w:val="28"/>
        </w:rPr>
        <w:t>…….</w:t>
      </w:r>
      <w:proofErr w:type="gramEnd"/>
      <w:r>
        <w:rPr>
          <w:rFonts w:eastAsia="Times New Roman" w:cs="Times New Roman"/>
          <w:bCs/>
          <w:szCs w:val="28"/>
        </w:rPr>
        <w:t>…</w:t>
      </w:r>
      <w:r w:rsidR="004E0E11">
        <w:rPr>
          <w:rFonts w:eastAsia="Times New Roman" w:cs="Times New Roman"/>
          <w:bCs/>
          <w:szCs w:val="28"/>
        </w:rPr>
        <w:t>..18</w:t>
      </w:r>
    </w:p>
    <w:p w:rsidR="00947C2B" w:rsidRPr="00947C2B" w:rsidRDefault="00947C2B" w:rsidP="00947C2B">
      <w:pPr>
        <w:jc w:val="both"/>
        <w:rPr>
          <w:rFonts w:eastAsia="Times New Roman" w:cs="Times New Roman"/>
          <w:bCs/>
          <w:caps/>
          <w:szCs w:val="28"/>
        </w:rPr>
      </w:pPr>
      <w:r>
        <w:rPr>
          <w:rFonts w:eastAsia="Times New Roman" w:cs="Times New Roman"/>
          <w:bCs/>
          <w:szCs w:val="28"/>
        </w:rPr>
        <w:t>Список использованных источников…………</w:t>
      </w:r>
      <w:r w:rsidR="004E0E11">
        <w:rPr>
          <w:rFonts w:eastAsia="Times New Roman" w:cs="Times New Roman"/>
          <w:bCs/>
          <w:szCs w:val="28"/>
        </w:rPr>
        <w:t>……………………………….</w:t>
      </w:r>
      <w:bookmarkStart w:id="2" w:name="_GoBack"/>
      <w:bookmarkEnd w:id="2"/>
      <w:r>
        <w:rPr>
          <w:rFonts w:eastAsia="Times New Roman" w:cs="Times New Roman"/>
          <w:bCs/>
          <w:szCs w:val="28"/>
        </w:rPr>
        <w:t>…</w:t>
      </w:r>
      <w:r w:rsidR="004E0E11">
        <w:rPr>
          <w:rFonts w:eastAsia="Times New Roman" w:cs="Times New Roman"/>
          <w:bCs/>
          <w:szCs w:val="28"/>
        </w:rPr>
        <w:t>19</w:t>
      </w:r>
      <w:r w:rsidRPr="00947C2B">
        <w:rPr>
          <w:rFonts w:eastAsia="Times New Roman" w:cs="Times New Roman"/>
          <w:bCs/>
          <w:caps/>
          <w:szCs w:val="28"/>
        </w:rPr>
        <w:br w:type="page"/>
      </w:r>
    </w:p>
    <w:p w:rsidR="00947C2B" w:rsidRPr="00947C2B" w:rsidRDefault="00947C2B" w:rsidP="00947C2B">
      <w:pPr>
        <w:pageBreakBefore/>
        <w:ind w:firstLine="567"/>
        <w:jc w:val="center"/>
        <w:outlineLvl w:val="0"/>
        <w:rPr>
          <w:rFonts w:eastAsia="Times New Roman" w:cs="Times New Roman"/>
          <w:b/>
          <w:bCs/>
          <w:caps/>
          <w:szCs w:val="28"/>
        </w:rPr>
      </w:pPr>
      <w:r w:rsidRPr="00947C2B">
        <w:rPr>
          <w:rFonts w:eastAsia="Times New Roman" w:cs="Times New Roman"/>
          <w:b/>
          <w:bCs/>
          <w:caps/>
          <w:szCs w:val="28"/>
        </w:rPr>
        <w:lastRenderedPageBreak/>
        <w:t>Введение</w:t>
      </w:r>
      <w:bookmarkEnd w:id="0"/>
      <w:bookmarkEnd w:id="1"/>
    </w:p>
    <w:p w:rsidR="00947C2B" w:rsidRPr="00947C2B" w:rsidRDefault="00947C2B" w:rsidP="00947C2B">
      <w:pPr>
        <w:ind w:firstLine="567"/>
        <w:rPr>
          <w:rFonts w:eastAsia="Calibri" w:cs="Times New Roman"/>
          <w:szCs w:val="28"/>
        </w:rPr>
      </w:pPr>
    </w:p>
    <w:p w:rsidR="00947C2B" w:rsidRPr="00947C2B" w:rsidRDefault="00947C2B" w:rsidP="00947C2B">
      <w:pPr>
        <w:ind w:firstLine="567"/>
        <w:jc w:val="both"/>
        <w:rPr>
          <w:rFonts w:eastAsia="Calibri" w:cs="Times New Roman"/>
          <w:szCs w:val="28"/>
        </w:rPr>
      </w:pPr>
      <w:r>
        <w:rPr>
          <w:rFonts w:eastAsia="Calibri" w:cs="Times New Roman"/>
          <w:szCs w:val="28"/>
        </w:rPr>
        <w:t>Актуальность тематики</w:t>
      </w:r>
      <w:r w:rsidRPr="00947C2B">
        <w:rPr>
          <w:rFonts w:eastAsia="Calibri" w:cs="Times New Roman"/>
          <w:szCs w:val="28"/>
        </w:rPr>
        <w:t xml:space="preserve"> работы обусловлена тем фактом, что задача управления состоит в обеспечении такого взаимодействия организации со средой, которое позволяло бы ей поддерживать ее потенциал на уровне, необходимом для достижения ее целей, и тем самым давало бы ей возможность выживать в долгосрочной перспективе. При этом и внутренняя среда, и внешнее окружение изучаются в первую очередь для того, чтобы вскрыть те угрозы и возможности, которые организация должна учитывать при определении своих целей и при их достижении.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Таким образом, можно сделать вывод о том, что отсутствие внимания на анализ как внешней, так и внутренней среды организации может негативно сказаться на эффективности её деятельности, уровне конкурентоспособности и даже привести к банкротству. И даже если организация получает положительные финансовые результаты, то непрерывный мониторинг внешней и внутренней среды позволит существенно повысить данные показатели.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Следует отметить, что если крупные организации, к примеру, гиганты добывающей промышленности, ещё как-то могут позволить себе небрежное отношение к данному вопросу, то для мелких и средних предпринимателей важность анализа внешней и внутренней среды очевидна. Это обусловлено высокой степенью конкуренции среди мелких и средних фирм, а также меньшим потенциалом противостояния кризисным явлениям.</w:t>
      </w:r>
    </w:p>
    <w:p w:rsidR="00947C2B" w:rsidRPr="00947C2B" w:rsidRDefault="00947C2B" w:rsidP="00947C2B">
      <w:pPr>
        <w:ind w:firstLine="567"/>
        <w:jc w:val="both"/>
        <w:rPr>
          <w:rFonts w:eastAsia="Calibri" w:cs="Times New Roman"/>
          <w:szCs w:val="28"/>
        </w:rPr>
      </w:pPr>
      <w:r w:rsidRPr="00947C2B">
        <w:rPr>
          <w:rFonts w:eastAsia="Calibri" w:cs="Times New Roman"/>
          <w:szCs w:val="28"/>
        </w:rPr>
        <w:t>Которые как раз и прослеживаются в экономике Российской Федерации в результате введения ряда экономических санкций со стороны США, стран Евросоюза и ряда иных государств мира в связи с событиями в Украине. Немаловажную роль в нарастании кризисных явлений сыграло и снижение цен на углеводороды (несколько лет назад цена барреля нефти была выше 100 долларов), поступления от продажи которых составляют значительную часть доходов Федерального бюджета.</w:t>
      </w:r>
    </w:p>
    <w:p w:rsidR="00947C2B" w:rsidRDefault="00947C2B">
      <w:pPr>
        <w:rPr>
          <w:rFonts w:eastAsia="Times New Roman" w:cs="Times New Roman"/>
          <w:b/>
          <w:bCs/>
          <w:szCs w:val="28"/>
        </w:rPr>
      </w:pPr>
      <w:bookmarkStart w:id="3" w:name="_Toc452428455"/>
      <w:bookmarkStart w:id="4" w:name="_Toc54047143"/>
      <w:r>
        <w:rPr>
          <w:rFonts w:eastAsia="Times New Roman" w:cs="Times New Roman"/>
          <w:b/>
          <w:bCs/>
          <w:szCs w:val="28"/>
        </w:rPr>
        <w:br w:type="page"/>
      </w:r>
    </w:p>
    <w:p w:rsidR="00947C2B" w:rsidRPr="00947C2B" w:rsidRDefault="00947C2B" w:rsidP="00947C2B">
      <w:pPr>
        <w:keepNext/>
        <w:keepLines/>
        <w:spacing w:line="372" w:lineRule="auto"/>
        <w:ind w:firstLine="567"/>
        <w:jc w:val="center"/>
        <w:outlineLvl w:val="1"/>
        <w:rPr>
          <w:rFonts w:eastAsia="Times New Roman" w:cs="Times New Roman"/>
          <w:b/>
          <w:bCs/>
          <w:szCs w:val="28"/>
        </w:rPr>
      </w:pPr>
      <w:r w:rsidRPr="00947C2B">
        <w:rPr>
          <w:rFonts w:eastAsia="Times New Roman" w:cs="Times New Roman"/>
          <w:b/>
          <w:bCs/>
          <w:szCs w:val="28"/>
        </w:rPr>
        <w:lastRenderedPageBreak/>
        <w:t>1 Характеристика организации</w:t>
      </w:r>
      <w:bookmarkEnd w:id="3"/>
      <w:bookmarkEnd w:id="4"/>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 xml:space="preserve">ООО «АБК Лес-Торг» является производителем пиломатериалов и </w:t>
      </w:r>
      <w:proofErr w:type="spellStart"/>
      <w:r w:rsidRPr="00947C2B">
        <w:rPr>
          <w:rFonts w:eastAsia="Calibri" w:cs="Times New Roman"/>
          <w:szCs w:val="28"/>
        </w:rPr>
        <w:t>погонажных</w:t>
      </w:r>
      <w:proofErr w:type="spellEnd"/>
      <w:r w:rsidRPr="00947C2B">
        <w:rPr>
          <w:rFonts w:eastAsia="Calibri" w:cs="Times New Roman"/>
          <w:szCs w:val="28"/>
        </w:rPr>
        <w:t xml:space="preserve"> изделий из хвойных пород древесины: лиственницы, кедра и ангарской сосны. Компания осуществляет поставки высококачественного пиломатериала на рынки России, ближнего и дальнего зарубежья.</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 xml:space="preserve">Качественные пиломатериалы из лиственницы от ООО «АБК Лес-Торг» – это результат синтеза высокоточных технологий с заслуженными традициями. Лиственница, кедр, ангарская сосна – опытнейшие специалисты ООО «АБК Лес-Торг» в совершенстве владеют новейшими технологиями качественной обработки древесины. В арсенале фирмы – высокоточное немецкое оборудование, однако, сотрудники фирмы не забывают о традициях качества и долговечности, заведенных ещё заслуженными российскими мастерами деревообработки. </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Заготовка пиломатериалов является одной из основных форм организации труда на предприятии ООО «АБК Лес-Торг»; комплекс работ включает в себя все этапы от заготовки древесины до отгрузки готовой продукции. Специалисты предприятия оптимально используют лесосырьевые богатства, рационально их разрабатывая. Все эти мероприятия позволяют на выходе получать максимум количества и качества пиломатериалов из лиственницы в самом широком ассортименте.</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 xml:space="preserve">Ценовая политика организации отличается лояльностью, в ее основе – долголетние и прочные партнерские отношения только с прямыми производителями. Компания реализует недорогие пиломатериалы, которые вы можете купить в режиме онлайн. </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Условия для сотрудничества всегда одинаково выгодны как розничным покупателям, так и оптовикам. Клиенты компании могут в полной мере рассчитывать на профессиональную помощь специалистов при выборе требуемой продукции. Приобретя пиломатериалы у торговой компании ООО «АБК Лес-</w:t>
      </w:r>
      <w:proofErr w:type="gramStart"/>
      <w:r w:rsidRPr="00947C2B">
        <w:rPr>
          <w:rFonts w:eastAsia="Calibri" w:cs="Times New Roman"/>
          <w:szCs w:val="28"/>
        </w:rPr>
        <w:t>Торг»  из</w:t>
      </w:r>
      <w:proofErr w:type="gramEnd"/>
      <w:r w:rsidRPr="00947C2B">
        <w:rPr>
          <w:rFonts w:eastAsia="Calibri" w:cs="Times New Roman"/>
          <w:szCs w:val="28"/>
        </w:rPr>
        <w:t xml:space="preserve"> Новосибирска, всегда можно рассчитывать на удобную и быструю доставку по указанному покупателем адресу.</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lastRenderedPageBreak/>
        <w:t>Миссией ООО «АБК Лес-Торг» является производство и реализация конкурентоспособной продукции в соответствии с потребностями рынка, повышение ее качества и расширение номенклатуры для получения прибыли, удовлетворения социальных и экономических интересов членов трудового коллектива, собственника имущества.</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 xml:space="preserve">Общая стратегия развития заключается в повышении и наиболее полном использовании потенциала ООО «АБК Лес-Торг» (удовлетворение потребности населения в пиломатериалах и </w:t>
      </w:r>
      <w:proofErr w:type="spellStart"/>
      <w:r w:rsidRPr="00947C2B">
        <w:rPr>
          <w:rFonts w:eastAsia="Calibri" w:cs="Times New Roman"/>
          <w:szCs w:val="28"/>
        </w:rPr>
        <w:t>погонажных</w:t>
      </w:r>
      <w:proofErr w:type="spellEnd"/>
      <w:r w:rsidRPr="00947C2B">
        <w:rPr>
          <w:rFonts w:eastAsia="Calibri" w:cs="Times New Roman"/>
          <w:szCs w:val="28"/>
        </w:rPr>
        <w:t xml:space="preserve"> изделиях) нацелившись на следующие стратегические приоритеты (таблица 2.1). </w:t>
      </w:r>
    </w:p>
    <w:p w:rsidR="00947C2B" w:rsidRPr="00947C2B" w:rsidRDefault="00947C2B" w:rsidP="00947C2B">
      <w:pPr>
        <w:spacing w:line="240" w:lineRule="auto"/>
        <w:jc w:val="both"/>
        <w:rPr>
          <w:rFonts w:eastAsia="Calibri" w:cs="Times New Roman"/>
          <w:szCs w:val="28"/>
        </w:rPr>
      </w:pPr>
    </w:p>
    <w:p w:rsidR="00947C2B" w:rsidRPr="00947C2B" w:rsidRDefault="00947C2B" w:rsidP="00947C2B">
      <w:pPr>
        <w:spacing w:line="240" w:lineRule="auto"/>
        <w:ind w:firstLine="0"/>
        <w:jc w:val="both"/>
        <w:rPr>
          <w:rFonts w:eastAsia="Calibri" w:cs="Times New Roman"/>
          <w:szCs w:val="28"/>
        </w:rPr>
      </w:pPr>
      <w:r>
        <w:rPr>
          <w:rFonts w:eastAsia="Calibri" w:cs="Times New Roman"/>
          <w:szCs w:val="28"/>
        </w:rPr>
        <w:t>Таблица</w:t>
      </w:r>
      <w:r w:rsidRPr="00947C2B">
        <w:rPr>
          <w:rFonts w:eastAsia="Calibri" w:cs="Times New Roman"/>
          <w:szCs w:val="28"/>
        </w:rPr>
        <w:t>.1 – Стратегические приоритеты развития ООО «АБК Лес-Торг»</w:t>
      </w:r>
    </w:p>
    <w:p w:rsidR="00947C2B" w:rsidRPr="00947C2B" w:rsidRDefault="00947C2B" w:rsidP="00947C2B">
      <w:pPr>
        <w:jc w:val="both"/>
        <w:rPr>
          <w:rFonts w:eastAsia="Calibri" w:cs="Times New Roman"/>
          <w:szCs w:val="28"/>
        </w:rPr>
      </w:pPr>
    </w:p>
    <w:tbl>
      <w:tblPr>
        <w:tblStyle w:val="1"/>
        <w:tblW w:w="0" w:type="auto"/>
        <w:tblLook w:val="04A0" w:firstRow="1" w:lastRow="0" w:firstColumn="1" w:lastColumn="0" w:noHBand="0" w:noVBand="1"/>
      </w:tblPr>
      <w:tblGrid>
        <w:gridCol w:w="445"/>
        <w:gridCol w:w="1783"/>
        <w:gridCol w:w="7117"/>
      </w:tblGrid>
      <w:tr w:rsidR="00947C2B" w:rsidRPr="00947C2B" w:rsidTr="00947C2B">
        <w:tc>
          <w:tcPr>
            <w:tcW w:w="44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w:t>
            </w:r>
          </w:p>
        </w:tc>
        <w:tc>
          <w:tcPr>
            <w:tcW w:w="1783"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Наименование</w:t>
            </w:r>
          </w:p>
        </w:tc>
        <w:tc>
          <w:tcPr>
            <w:tcW w:w="7117"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Содержание</w:t>
            </w:r>
          </w:p>
        </w:tc>
      </w:tr>
      <w:tr w:rsidR="00947C2B" w:rsidRPr="00947C2B" w:rsidTr="00947C2B">
        <w:tc>
          <w:tcPr>
            <w:tcW w:w="44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1</w:t>
            </w:r>
          </w:p>
        </w:tc>
        <w:tc>
          <w:tcPr>
            <w:tcW w:w="1783"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Сбыт</w:t>
            </w:r>
          </w:p>
        </w:tc>
        <w:tc>
          <w:tcPr>
            <w:tcW w:w="7117" w:type="dxa"/>
            <w:vAlign w:val="center"/>
          </w:tcPr>
          <w:p w:rsidR="00947C2B" w:rsidRPr="00947C2B" w:rsidRDefault="00947C2B" w:rsidP="00947C2B">
            <w:pPr>
              <w:jc w:val="both"/>
              <w:rPr>
                <w:rFonts w:ascii="Times New Roman" w:eastAsia="Times New Roman" w:hAnsi="Times New Roman" w:cs="Times New Roman"/>
                <w:sz w:val="24"/>
                <w:szCs w:val="24"/>
                <w:lang w:eastAsia="ru-RU"/>
              </w:rPr>
            </w:pPr>
            <w:r w:rsidRPr="00947C2B">
              <w:rPr>
                <w:rFonts w:ascii="Times New Roman" w:eastAsia="Times New Roman" w:hAnsi="Times New Roman" w:cs="Times New Roman"/>
                <w:sz w:val="24"/>
                <w:szCs w:val="24"/>
                <w:lang w:eastAsia="ru-RU"/>
              </w:rPr>
              <w:t>Стимулирование сбыта путем гибкой ценовой политики, расширения ассортимента предоставляемых услуг, завоевания новых сегментов рынка, создания положительного имиджа ООО «АБК Лес-Торг» с помощью проведения рекламных акций.</w:t>
            </w:r>
          </w:p>
        </w:tc>
      </w:tr>
      <w:tr w:rsidR="00947C2B" w:rsidRPr="00947C2B" w:rsidTr="00947C2B">
        <w:tc>
          <w:tcPr>
            <w:tcW w:w="44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2</w:t>
            </w:r>
          </w:p>
        </w:tc>
        <w:tc>
          <w:tcPr>
            <w:tcW w:w="1783"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Персонал</w:t>
            </w:r>
          </w:p>
        </w:tc>
        <w:tc>
          <w:tcPr>
            <w:tcW w:w="7117" w:type="dxa"/>
            <w:vAlign w:val="center"/>
          </w:tcPr>
          <w:p w:rsidR="00947C2B" w:rsidRPr="00947C2B" w:rsidRDefault="00947C2B" w:rsidP="00947C2B">
            <w:pPr>
              <w:jc w:val="both"/>
              <w:rPr>
                <w:rFonts w:ascii="Times New Roman" w:eastAsia="Times New Roman" w:hAnsi="Times New Roman" w:cs="Times New Roman"/>
                <w:sz w:val="24"/>
                <w:szCs w:val="24"/>
                <w:lang w:eastAsia="ru-RU"/>
              </w:rPr>
            </w:pPr>
            <w:r w:rsidRPr="00947C2B">
              <w:rPr>
                <w:rFonts w:ascii="Times New Roman" w:eastAsia="Times New Roman" w:hAnsi="Times New Roman" w:cs="Times New Roman"/>
                <w:sz w:val="24"/>
                <w:szCs w:val="24"/>
                <w:lang w:eastAsia="ru-RU"/>
              </w:rPr>
              <w:t>Является важным ресурсом современной организации по причине того, что от его состояния зависит воспроизводство всех остальных ресурсов. Поэтому ООО «АБК Лес-Торг» необходимо тщательно проводить отбор, контроль посещаемости, обучение и переобучение, моральное и материальное стимулирование персонала.</w:t>
            </w:r>
          </w:p>
        </w:tc>
      </w:tr>
      <w:tr w:rsidR="00947C2B" w:rsidRPr="00947C2B" w:rsidTr="00947C2B">
        <w:tc>
          <w:tcPr>
            <w:tcW w:w="44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3</w:t>
            </w:r>
          </w:p>
        </w:tc>
        <w:tc>
          <w:tcPr>
            <w:tcW w:w="1783"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Маркетинг</w:t>
            </w:r>
          </w:p>
        </w:tc>
        <w:tc>
          <w:tcPr>
            <w:tcW w:w="7117" w:type="dxa"/>
            <w:vAlign w:val="center"/>
          </w:tcPr>
          <w:p w:rsidR="00947C2B" w:rsidRPr="00947C2B" w:rsidRDefault="00947C2B" w:rsidP="00947C2B">
            <w:pPr>
              <w:jc w:val="both"/>
              <w:rPr>
                <w:rFonts w:ascii="Times New Roman" w:eastAsia="Times New Roman" w:hAnsi="Times New Roman" w:cs="Times New Roman"/>
                <w:sz w:val="24"/>
                <w:szCs w:val="24"/>
                <w:lang w:eastAsia="ru-RU"/>
              </w:rPr>
            </w:pPr>
            <w:r w:rsidRPr="00947C2B">
              <w:rPr>
                <w:rFonts w:ascii="Times New Roman" w:eastAsia="Times New Roman" w:hAnsi="Times New Roman" w:cs="Times New Roman"/>
                <w:sz w:val="24"/>
                <w:szCs w:val="24"/>
                <w:lang w:eastAsia="ru-RU"/>
              </w:rPr>
              <w:t>Разработка и проведение маркетинговых исследований для выявления требований современного рынка, определения имеющихся и завоевания новых целевых групп потребителей, выявление преимуществ и отставаний конкурентов.</w:t>
            </w:r>
          </w:p>
        </w:tc>
      </w:tr>
      <w:tr w:rsidR="00947C2B" w:rsidRPr="00947C2B" w:rsidTr="00947C2B">
        <w:tc>
          <w:tcPr>
            <w:tcW w:w="44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4</w:t>
            </w:r>
          </w:p>
        </w:tc>
        <w:tc>
          <w:tcPr>
            <w:tcW w:w="1783"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Финансы</w:t>
            </w:r>
          </w:p>
        </w:tc>
        <w:tc>
          <w:tcPr>
            <w:tcW w:w="7117" w:type="dxa"/>
            <w:vAlign w:val="center"/>
          </w:tcPr>
          <w:p w:rsidR="00947C2B" w:rsidRPr="00947C2B" w:rsidRDefault="00947C2B" w:rsidP="00947C2B">
            <w:pPr>
              <w:jc w:val="both"/>
              <w:rPr>
                <w:rFonts w:ascii="Times New Roman" w:eastAsia="Times New Roman" w:hAnsi="Times New Roman" w:cs="Times New Roman"/>
                <w:sz w:val="24"/>
                <w:szCs w:val="24"/>
                <w:lang w:eastAsia="ru-RU"/>
              </w:rPr>
            </w:pPr>
            <w:r w:rsidRPr="00947C2B">
              <w:rPr>
                <w:rFonts w:ascii="Times New Roman" w:eastAsia="Times New Roman" w:hAnsi="Times New Roman" w:cs="Times New Roman"/>
                <w:sz w:val="24"/>
                <w:szCs w:val="24"/>
                <w:lang w:eastAsia="ru-RU"/>
              </w:rPr>
              <w:t>Обеспечение финансовой устойчивости ООО «АБК Лес-Торг», то есть нахождение высоко над точкой безубыточности, привлечение инвесторов и вложения средств в перспективные направления бизнеса.</w:t>
            </w:r>
          </w:p>
        </w:tc>
      </w:tr>
      <w:tr w:rsidR="00947C2B" w:rsidRPr="00947C2B" w:rsidTr="00947C2B">
        <w:tc>
          <w:tcPr>
            <w:tcW w:w="44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5</w:t>
            </w:r>
          </w:p>
        </w:tc>
        <w:tc>
          <w:tcPr>
            <w:tcW w:w="1783"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Производство</w:t>
            </w:r>
          </w:p>
        </w:tc>
        <w:tc>
          <w:tcPr>
            <w:tcW w:w="7117"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Рост объемов производства ООО «АБК Лес-Торг» путем наращивания производственных мощностей, расширения штата работников цеха, снижения общего объёма затрат на материалы и издержек производства, рациональное использование и своевременная амортизация оборудования.</w:t>
            </w:r>
          </w:p>
        </w:tc>
      </w:tr>
    </w:tbl>
    <w:p w:rsidR="00947C2B" w:rsidRPr="00947C2B" w:rsidRDefault="00947C2B" w:rsidP="00947C2B">
      <w:pPr>
        <w:spacing w:line="372" w:lineRule="auto"/>
        <w:jc w:val="both"/>
        <w:rPr>
          <w:rFonts w:eastAsia="Calibri" w:cs="Times New Roman"/>
          <w:szCs w:val="28"/>
        </w:rPr>
      </w:pP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Организационно-правовой формой торговой компании «АБК Лес-Торг» является общество с ограниченной ответственностью [1].</w:t>
      </w:r>
      <w:r>
        <w:rPr>
          <w:rFonts w:eastAsia="Calibri" w:cs="Times New Roman"/>
          <w:szCs w:val="28"/>
        </w:rPr>
        <w:t xml:space="preserve"> </w:t>
      </w:r>
      <w:r w:rsidRPr="00947C2B">
        <w:rPr>
          <w:rFonts w:eastAsia="Calibri" w:cs="Times New Roman"/>
          <w:szCs w:val="28"/>
        </w:rPr>
        <w:t>Представим в общем виде организационную структуру ООО «АБК Лес-Торг» (рисунок</w:t>
      </w:r>
      <w:r>
        <w:rPr>
          <w:rFonts w:eastAsia="Calibri" w:cs="Times New Roman"/>
          <w:szCs w:val="28"/>
        </w:rPr>
        <w:t xml:space="preserve"> </w:t>
      </w:r>
      <w:r w:rsidRPr="00947C2B">
        <w:rPr>
          <w:rFonts w:eastAsia="Calibri" w:cs="Times New Roman"/>
          <w:szCs w:val="28"/>
        </w:rPr>
        <w:t>1).</w:t>
      </w:r>
    </w:p>
    <w:p w:rsidR="00947C2B" w:rsidRPr="00947C2B" w:rsidRDefault="00947C2B" w:rsidP="00947C2B">
      <w:pPr>
        <w:ind w:firstLine="567"/>
        <w:rPr>
          <w:rFonts w:eastAsia="Calibri" w:cs="Times New Roman"/>
          <w:szCs w:val="28"/>
        </w:rPr>
      </w:pPr>
      <w:r w:rsidRPr="00947C2B">
        <w:rPr>
          <w:rFonts w:eastAsia="Calibri" w:cs="Times New Roman"/>
          <w:noProof/>
          <w:szCs w:val="28"/>
          <w:lang w:eastAsia="ru-RU"/>
        </w:rPr>
        <w:lastRenderedPageBreak/>
        <mc:AlternateContent>
          <mc:Choice Requires="wpg">
            <w:drawing>
              <wp:anchor distT="0" distB="0" distL="114300" distR="114300" simplePos="0" relativeHeight="251658240" behindDoc="0" locked="0" layoutInCell="1" allowOverlap="1">
                <wp:simplePos x="0" y="0"/>
                <wp:positionH relativeFrom="column">
                  <wp:posOffset>293370</wp:posOffset>
                </wp:positionH>
                <wp:positionV relativeFrom="paragraph">
                  <wp:posOffset>177165</wp:posOffset>
                </wp:positionV>
                <wp:extent cx="5435600" cy="2185670"/>
                <wp:effectExtent l="11430" t="12065" r="10795" b="1206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2185670"/>
                          <a:chOff x="2163" y="5820"/>
                          <a:chExt cx="8560" cy="3442"/>
                        </a:xfrm>
                      </wpg:grpSpPr>
                      <wpg:grpSp>
                        <wpg:cNvPr id="12" name="Group 3"/>
                        <wpg:cNvGrpSpPr>
                          <a:grpSpLocks/>
                        </wpg:cNvGrpSpPr>
                        <wpg:grpSpPr bwMode="auto">
                          <a:xfrm>
                            <a:off x="2163" y="5820"/>
                            <a:ext cx="8560" cy="3442"/>
                            <a:chOff x="2163" y="6069"/>
                            <a:chExt cx="8560" cy="3442"/>
                          </a:xfrm>
                        </wpg:grpSpPr>
                        <wps:wsp>
                          <wps:cNvPr id="13" name="Rectangle 4"/>
                          <wps:cNvSpPr>
                            <a:spLocks noChangeArrowheads="1"/>
                          </wps:cNvSpPr>
                          <wps:spPr bwMode="auto">
                            <a:xfrm>
                              <a:off x="4780" y="6069"/>
                              <a:ext cx="3340" cy="420"/>
                            </a:xfrm>
                            <a:prstGeom prst="rect">
                              <a:avLst/>
                            </a:prstGeom>
                            <a:solidFill>
                              <a:srgbClr val="FFFFFF"/>
                            </a:solidFill>
                            <a:ln w="9525">
                              <a:solidFill>
                                <a:srgbClr val="000000"/>
                              </a:solidFill>
                              <a:miter lim="800000"/>
                              <a:headEnd/>
                              <a:tailEnd/>
                            </a:ln>
                          </wps:spPr>
                          <wps:txbx>
                            <w:txbxContent>
                              <w:p w:rsidR="00947C2B" w:rsidRPr="00A94476" w:rsidRDefault="00947C2B" w:rsidP="00947C2B">
                                <w:pPr>
                                  <w:jc w:val="center"/>
                                  <w:rPr>
                                    <w:rFonts w:cs="Times New Roman"/>
                                    <w:sz w:val="24"/>
                                    <w:szCs w:val="24"/>
                                  </w:rPr>
                                </w:pPr>
                                <w:r>
                                  <w:rPr>
                                    <w:rFonts w:cs="Times New Roman"/>
                                    <w:sz w:val="24"/>
                                    <w:szCs w:val="24"/>
                                  </w:rPr>
                                  <w:t>Генеральный д</w:t>
                                </w:r>
                                <w:r w:rsidRPr="00A94476">
                                  <w:rPr>
                                    <w:rFonts w:cs="Times New Roman"/>
                                    <w:sz w:val="24"/>
                                    <w:szCs w:val="24"/>
                                  </w:rPr>
                                  <w:t>иректор</w:t>
                                </w:r>
                              </w:p>
                            </w:txbxContent>
                          </wps:txbx>
                          <wps:bodyPr rot="0" vert="horz" wrap="square" lIns="91440" tIns="45720" rIns="91440" bIns="45720" anchor="t" anchorCtr="0" upright="1">
                            <a:noAutofit/>
                          </wps:bodyPr>
                        </wps:wsp>
                        <wps:wsp>
                          <wps:cNvPr id="14" name="AutoShape 5"/>
                          <wps:cNvCnPr>
                            <a:cxnSpLocks noChangeShapeType="1"/>
                          </wps:cNvCnPr>
                          <wps:spPr bwMode="auto">
                            <a:xfrm flipH="1">
                              <a:off x="3124" y="6489"/>
                              <a:ext cx="3296" cy="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
                          <wps:cNvCnPr>
                            <a:cxnSpLocks noChangeShapeType="1"/>
                          </wps:cNvCnPr>
                          <wps:spPr bwMode="auto">
                            <a:xfrm>
                              <a:off x="6420" y="6489"/>
                              <a:ext cx="3284" cy="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
                          <wps:cNvCnPr>
                            <a:cxnSpLocks noChangeShapeType="1"/>
                          </wps:cNvCnPr>
                          <wps:spPr bwMode="auto">
                            <a:xfrm flipH="1">
                              <a:off x="5304" y="6489"/>
                              <a:ext cx="1116" cy="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
                          <wps:cNvCnPr>
                            <a:cxnSpLocks noChangeShapeType="1"/>
                          </wps:cNvCnPr>
                          <wps:spPr bwMode="auto">
                            <a:xfrm>
                              <a:off x="6420" y="6489"/>
                              <a:ext cx="1104" cy="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9"/>
                          <wps:cNvSpPr>
                            <a:spLocks noChangeArrowheads="1"/>
                          </wps:cNvSpPr>
                          <wps:spPr bwMode="auto">
                            <a:xfrm>
                              <a:off x="2163" y="7449"/>
                              <a:ext cx="1920" cy="971"/>
                            </a:xfrm>
                            <a:prstGeom prst="rect">
                              <a:avLst/>
                            </a:prstGeom>
                            <a:solidFill>
                              <a:srgbClr val="FFFFFF"/>
                            </a:solidFill>
                            <a:ln w="9525">
                              <a:solidFill>
                                <a:srgbClr val="000000"/>
                              </a:solidFill>
                              <a:miter lim="800000"/>
                              <a:headEnd/>
                              <a:tailEnd/>
                            </a:ln>
                          </wps:spPr>
                          <wps:txbx>
                            <w:txbxContent>
                              <w:p w:rsidR="00947C2B" w:rsidRPr="00A94476" w:rsidRDefault="00947C2B" w:rsidP="00947C2B">
                                <w:pPr>
                                  <w:spacing w:line="240" w:lineRule="auto"/>
                                  <w:jc w:val="center"/>
                                  <w:rPr>
                                    <w:rFonts w:cs="Times New Roman"/>
                                    <w:sz w:val="24"/>
                                    <w:szCs w:val="24"/>
                                  </w:rPr>
                                </w:pPr>
                                <w:r>
                                  <w:rPr>
                                    <w:rFonts w:cs="Times New Roman"/>
                                    <w:sz w:val="24"/>
                                    <w:szCs w:val="24"/>
                                  </w:rPr>
                                  <w:t>Начальник кадрового отдела</w:t>
                                </w:r>
                              </w:p>
                            </w:txbxContent>
                          </wps:txbx>
                          <wps:bodyPr rot="0" vert="horz" wrap="square" lIns="91440" tIns="45720" rIns="91440" bIns="45720" anchor="t" anchorCtr="0" upright="1">
                            <a:noAutofit/>
                          </wps:bodyPr>
                        </wps:wsp>
                        <wps:wsp>
                          <wps:cNvPr id="19" name="Rectangle 10"/>
                          <wps:cNvSpPr>
                            <a:spLocks noChangeArrowheads="1"/>
                          </wps:cNvSpPr>
                          <wps:spPr bwMode="auto">
                            <a:xfrm>
                              <a:off x="4363" y="7449"/>
                              <a:ext cx="1920" cy="971"/>
                            </a:xfrm>
                            <a:prstGeom prst="rect">
                              <a:avLst/>
                            </a:prstGeom>
                            <a:solidFill>
                              <a:srgbClr val="FFFFFF"/>
                            </a:solidFill>
                            <a:ln w="9525">
                              <a:solidFill>
                                <a:srgbClr val="000000"/>
                              </a:solidFill>
                              <a:miter lim="800000"/>
                              <a:headEnd/>
                              <a:tailEnd/>
                            </a:ln>
                          </wps:spPr>
                          <wps:txbx>
                            <w:txbxContent>
                              <w:p w:rsidR="00947C2B" w:rsidRPr="00A94476" w:rsidRDefault="00947C2B" w:rsidP="00947C2B">
                                <w:pPr>
                                  <w:spacing w:line="240" w:lineRule="auto"/>
                                  <w:jc w:val="center"/>
                                  <w:rPr>
                                    <w:rFonts w:cs="Times New Roman"/>
                                    <w:sz w:val="24"/>
                                    <w:szCs w:val="24"/>
                                  </w:rPr>
                                </w:pPr>
                                <w:r>
                                  <w:rPr>
                                    <w:rFonts w:cs="Times New Roman"/>
                                    <w:sz w:val="24"/>
                                    <w:szCs w:val="24"/>
                                  </w:rPr>
                                  <w:t>Начальник отдела маркетинга</w:t>
                                </w:r>
                              </w:p>
                            </w:txbxContent>
                          </wps:txbx>
                          <wps:bodyPr rot="0" vert="horz" wrap="square" lIns="91440" tIns="45720" rIns="91440" bIns="45720" anchor="t" anchorCtr="0" upright="1">
                            <a:noAutofit/>
                          </wps:bodyPr>
                        </wps:wsp>
                        <wps:wsp>
                          <wps:cNvPr id="20" name="Rectangle 11"/>
                          <wps:cNvSpPr>
                            <a:spLocks noChangeArrowheads="1"/>
                          </wps:cNvSpPr>
                          <wps:spPr bwMode="auto">
                            <a:xfrm>
                              <a:off x="8803" y="7449"/>
                              <a:ext cx="1920" cy="971"/>
                            </a:xfrm>
                            <a:prstGeom prst="rect">
                              <a:avLst/>
                            </a:prstGeom>
                            <a:solidFill>
                              <a:srgbClr val="FFFFFF"/>
                            </a:solidFill>
                            <a:ln w="9525">
                              <a:solidFill>
                                <a:srgbClr val="000000"/>
                              </a:solidFill>
                              <a:miter lim="800000"/>
                              <a:headEnd/>
                              <a:tailEnd/>
                            </a:ln>
                          </wps:spPr>
                          <wps:txbx>
                            <w:txbxContent>
                              <w:p w:rsidR="00947C2B" w:rsidRPr="00A94476" w:rsidRDefault="00947C2B" w:rsidP="00947C2B">
                                <w:pPr>
                                  <w:spacing w:line="240" w:lineRule="auto"/>
                                  <w:jc w:val="center"/>
                                  <w:rPr>
                                    <w:rFonts w:cs="Times New Roman"/>
                                    <w:sz w:val="24"/>
                                    <w:szCs w:val="24"/>
                                  </w:rPr>
                                </w:pPr>
                                <w:r w:rsidRPr="00A94476">
                                  <w:rPr>
                                    <w:rFonts w:cs="Times New Roman"/>
                                    <w:sz w:val="24"/>
                                    <w:szCs w:val="24"/>
                                  </w:rPr>
                                  <w:t>Главный бухгалтер</w:t>
                                </w:r>
                              </w:p>
                            </w:txbxContent>
                          </wps:txbx>
                          <wps:bodyPr rot="0" vert="horz" wrap="square" lIns="91440" tIns="45720" rIns="91440" bIns="45720" anchor="t" anchorCtr="0" upright="1">
                            <a:noAutofit/>
                          </wps:bodyPr>
                        </wps:wsp>
                        <wps:wsp>
                          <wps:cNvPr id="21" name="Rectangle 12"/>
                          <wps:cNvSpPr>
                            <a:spLocks noChangeArrowheads="1"/>
                          </wps:cNvSpPr>
                          <wps:spPr bwMode="auto">
                            <a:xfrm>
                              <a:off x="6563" y="7449"/>
                              <a:ext cx="1920" cy="971"/>
                            </a:xfrm>
                            <a:prstGeom prst="rect">
                              <a:avLst/>
                            </a:prstGeom>
                            <a:solidFill>
                              <a:srgbClr val="FFFFFF"/>
                            </a:solidFill>
                            <a:ln w="9525">
                              <a:solidFill>
                                <a:srgbClr val="000000"/>
                              </a:solidFill>
                              <a:miter lim="800000"/>
                              <a:headEnd/>
                              <a:tailEnd/>
                            </a:ln>
                          </wps:spPr>
                          <wps:txbx>
                            <w:txbxContent>
                              <w:p w:rsidR="00947C2B" w:rsidRPr="00A94476" w:rsidRDefault="00947C2B" w:rsidP="00947C2B">
                                <w:pPr>
                                  <w:spacing w:line="240" w:lineRule="auto"/>
                                  <w:jc w:val="center"/>
                                  <w:rPr>
                                    <w:rFonts w:cs="Times New Roman"/>
                                    <w:sz w:val="24"/>
                                    <w:szCs w:val="24"/>
                                  </w:rPr>
                                </w:pPr>
                                <w:r>
                                  <w:rPr>
                                    <w:rFonts w:cs="Times New Roman"/>
                                    <w:sz w:val="24"/>
                                    <w:szCs w:val="24"/>
                                  </w:rPr>
                                  <w:t>Начальник</w:t>
                                </w:r>
                                <w:r w:rsidRPr="00A94476">
                                  <w:rPr>
                                    <w:rFonts w:cs="Times New Roman"/>
                                    <w:sz w:val="24"/>
                                    <w:szCs w:val="24"/>
                                  </w:rPr>
                                  <w:t xml:space="preserve"> </w:t>
                                </w:r>
                                <w:r>
                                  <w:rPr>
                                    <w:rFonts w:cs="Times New Roman"/>
                                    <w:sz w:val="24"/>
                                    <w:szCs w:val="24"/>
                                  </w:rPr>
                                  <w:t>сбытовой</w:t>
                                </w:r>
                                <w:r w:rsidRPr="00A94476">
                                  <w:rPr>
                                    <w:rFonts w:cs="Times New Roman"/>
                                    <w:sz w:val="24"/>
                                    <w:szCs w:val="24"/>
                                  </w:rPr>
                                  <w:t xml:space="preserve"> сети</w:t>
                                </w:r>
                              </w:p>
                            </w:txbxContent>
                          </wps:txbx>
                          <wps:bodyPr rot="0" vert="horz" wrap="square" lIns="91440" tIns="45720" rIns="91440" bIns="45720" anchor="t" anchorCtr="0" upright="1">
                            <a:noAutofit/>
                          </wps:bodyPr>
                        </wps:wsp>
                        <wps:wsp>
                          <wps:cNvPr id="22" name="Rectangle 13"/>
                          <wps:cNvSpPr>
                            <a:spLocks noChangeArrowheads="1"/>
                          </wps:cNvSpPr>
                          <wps:spPr bwMode="auto">
                            <a:xfrm>
                              <a:off x="2163" y="8740"/>
                              <a:ext cx="1920" cy="771"/>
                            </a:xfrm>
                            <a:prstGeom prst="rect">
                              <a:avLst/>
                            </a:prstGeom>
                            <a:solidFill>
                              <a:srgbClr val="FFFFFF"/>
                            </a:solidFill>
                            <a:ln w="9525">
                              <a:solidFill>
                                <a:srgbClr val="000000"/>
                              </a:solidFill>
                              <a:miter lim="800000"/>
                              <a:headEnd/>
                              <a:tailEnd/>
                            </a:ln>
                          </wps:spPr>
                          <wps:txbx>
                            <w:txbxContent>
                              <w:p w:rsidR="00947C2B" w:rsidRPr="00712D11" w:rsidRDefault="00947C2B" w:rsidP="00947C2B">
                                <w:pPr>
                                  <w:spacing w:line="240" w:lineRule="auto"/>
                                  <w:jc w:val="center"/>
                                  <w:rPr>
                                    <w:rFonts w:cs="Times New Roman"/>
                                    <w:sz w:val="24"/>
                                    <w:szCs w:val="24"/>
                                  </w:rPr>
                                </w:pPr>
                                <w:r>
                                  <w:rPr>
                                    <w:rFonts w:cs="Times New Roman"/>
                                    <w:sz w:val="24"/>
                                    <w:szCs w:val="24"/>
                                  </w:rPr>
                                  <w:t>Отдел кадров</w:t>
                                </w:r>
                              </w:p>
                            </w:txbxContent>
                          </wps:txbx>
                          <wps:bodyPr rot="0" vert="horz" wrap="square" lIns="91440" tIns="45720" rIns="91440" bIns="45720" anchor="t" anchorCtr="0" upright="1">
                            <a:noAutofit/>
                          </wps:bodyPr>
                        </wps:wsp>
                        <wps:wsp>
                          <wps:cNvPr id="23" name="Rectangle 14"/>
                          <wps:cNvSpPr>
                            <a:spLocks noChangeArrowheads="1"/>
                          </wps:cNvSpPr>
                          <wps:spPr bwMode="auto">
                            <a:xfrm>
                              <a:off x="4363" y="8740"/>
                              <a:ext cx="1920" cy="771"/>
                            </a:xfrm>
                            <a:prstGeom prst="rect">
                              <a:avLst/>
                            </a:prstGeom>
                            <a:solidFill>
                              <a:srgbClr val="FFFFFF"/>
                            </a:solidFill>
                            <a:ln w="9525">
                              <a:solidFill>
                                <a:srgbClr val="000000"/>
                              </a:solidFill>
                              <a:miter lim="800000"/>
                              <a:headEnd/>
                              <a:tailEnd/>
                            </a:ln>
                          </wps:spPr>
                          <wps:txbx>
                            <w:txbxContent>
                              <w:p w:rsidR="00947C2B" w:rsidRPr="00712D11" w:rsidRDefault="00947C2B" w:rsidP="00947C2B">
                                <w:pPr>
                                  <w:jc w:val="center"/>
                                  <w:rPr>
                                    <w:rFonts w:cs="Times New Roman"/>
                                    <w:sz w:val="24"/>
                                    <w:szCs w:val="24"/>
                                  </w:rPr>
                                </w:pPr>
                                <w:r w:rsidRPr="00712D11">
                                  <w:rPr>
                                    <w:rFonts w:cs="Times New Roman"/>
                                    <w:sz w:val="24"/>
                                    <w:szCs w:val="24"/>
                                  </w:rPr>
                                  <w:t xml:space="preserve">Отдел </w:t>
                                </w:r>
                                <w:r>
                                  <w:rPr>
                                    <w:rFonts w:cs="Times New Roman"/>
                                    <w:sz w:val="24"/>
                                    <w:szCs w:val="24"/>
                                  </w:rPr>
                                  <w:t>маркетинга</w:t>
                                </w:r>
                              </w:p>
                            </w:txbxContent>
                          </wps:txbx>
                          <wps:bodyPr rot="0" vert="horz" wrap="square" lIns="91440" tIns="45720" rIns="91440" bIns="45720" anchor="t" anchorCtr="0" upright="1">
                            <a:noAutofit/>
                          </wps:bodyPr>
                        </wps:wsp>
                        <wps:wsp>
                          <wps:cNvPr id="24" name="Rectangle 15"/>
                          <wps:cNvSpPr>
                            <a:spLocks noChangeArrowheads="1"/>
                          </wps:cNvSpPr>
                          <wps:spPr bwMode="auto">
                            <a:xfrm>
                              <a:off x="6563" y="8740"/>
                              <a:ext cx="1920" cy="771"/>
                            </a:xfrm>
                            <a:prstGeom prst="rect">
                              <a:avLst/>
                            </a:prstGeom>
                            <a:solidFill>
                              <a:srgbClr val="FFFFFF"/>
                            </a:solidFill>
                            <a:ln w="9525">
                              <a:solidFill>
                                <a:srgbClr val="000000"/>
                              </a:solidFill>
                              <a:miter lim="800000"/>
                              <a:headEnd/>
                              <a:tailEnd/>
                            </a:ln>
                          </wps:spPr>
                          <wps:txbx>
                            <w:txbxContent>
                              <w:p w:rsidR="00947C2B" w:rsidRPr="00712D11" w:rsidRDefault="00947C2B" w:rsidP="00947C2B">
                                <w:pPr>
                                  <w:jc w:val="center"/>
                                  <w:rPr>
                                    <w:rFonts w:cs="Times New Roman"/>
                                    <w:sz w:val="24"/>
                                    <w:szCs w:val="24"/>
                                  </w:rPr>
                                </w:pPr>
                                <w:r w:rsidRPr="00712D11">
                                  <w:rPr>
                                    <w:rFonts w:cs="Times New Roman"/>
                                    <w:sz w:val="24"/>
                                    <w:szCs w:val="24"/>
                                  </w:rPr>
                                  <w:t>Отдел сбыта</w:t>
                                </w:r>
                              </w:p>
                            </w:txbxContent>
                          </wps:txbx>
                          <wps:bodyPr rot="0" vert="horz" wrap="square" lIns="91440" tIns="45720" rIns="91440" bIns="45720" anchor="t" anchorCtr="0" upright="1">
                            <a:noAutofit/>
                          </wps:bodyPr>
                        </wps:wsp>
                        <wps:wsp>
                          <wps:cNvPr id="25" name="Rectangle 16"/>
                          <wps:cNvSpPr>
                            <a:spLocks noChangeArrowheads="1"/>
                          </wps:cNvSpPr>
                          <wps:spPr bwMode="auto">
                            <a:xfrm>
                              <a:off x="8803" y="8740"/>
                              <a:ext cx="1920" cy="771"/>
                            </a:xfrm>
                            <a:prstGeom prst="rect">
                              <a:avLst/>
                            </a:prstGeom>
                            <a:solidFill>
                              <a:srgbClr val="FFFFFF"/>
                            </a:solidFill>
                            <a:ln w="9525">
                              <a:solidFill>
                                <a:srgbClr val="000000"/>
                              </a:solidFill>
                              <a:miter lim="800000"/>
                              <a:headEnd/>
                              <a:tailEnd/>
                            </a:ln>
                          </wps:spPr>
                          <wps:txbx>
                            <w:txbxContent>
                              <w:p w:rsidR="00947C2B" w:rsidRPr="00712D11" w:rsidRDefault="00947C2B" w:rsidP="00947C2B">
                                <w:pPr>
                                  <w:jc w:val="center"/>
                                  <w:rPr>
                                    <w:rFonts w:cs="Times New Roman"/>
                                    <w:sz w:val="24"/>
                                    <w:szCs w:val="24"/>
                                  </w:rPr>
                                </w:pPr>
                                <w:r w:rsidRPr="00712D11">
                                  <w:rPr>
                                    <w:rFonts w:cs="Times New Roman"/>
                                    <w:sz w:val="24"/>
                                    <w:szCs w:val="24"/>
                                  </w:rPr>
                                  <w:t>Бухгалтерия</w:t>
                                </w:r>
                              </w:p>
                            </w:txbxContent>
                          </wps:txbx>
                          <wps:bodyPr rot="0" vert="horz" wrap="square" lIns="91440" tIns="45720" rIns="91440" bIns="45720" anchor="t" anchorCtr="0" upright="1">
                            <a:noAutofit/>
                          </wps:bodyPr>
                        </wps:wsp>
                      </wpg:grpSp>
                      <wps:wsp>
                        <wps:cNvPr id="26" name="AutoShape 17"/>
                        <wps:cNvCnPr>
                          <a:cxnSpLocks noChangeShapeType="1"/>
                        </wps:cNvCnPr>
                        <wps:spPr bwMode="auto">
                          <a:xfrm>
                            <a:off x="3124" y="8171"/>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8"/>
                        <wps:cNvCnPr>
                          <a:cxnSpLocks noChangeShapeType="1"/>
                        </wps:cNvCnPr>
                        <wps:spPr bwMode="auto">
                          <a:xfrm>
                            <a:off x="5303" y="8171"/>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9"/>
                        <wps:cNvCnPr>
                          <a:cxnSpLocks noChangeShapeType="1"/>
                        </wps:cNvCnPr>
                        <wps:spPr bwMode="auto">
                          <a:xfrm>
                            <a:off x="7524" y="8171"/>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0"/>
                        <wps:cNvCnPr>
                          <a:cxnSpLocks noChangeShapeType="1"/>
                        </wps:cNvCnPr>
                        <wps:spPr bwMode="auto">
                          <a:xfrm>
                            <a:off x="9704" y="8171"/>
                            <a:ext cx="0"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1" o:spid="_x0000_s1026" style="position:absolute;left:0;text-align:left;margin-left:23.1pt;margin-top:13.95pt;width:428pt;height:172.1pt;z-index:251658240" coordorigin="2163,5820" coordsize="8560,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">
                <v:group id="Group 3" o:spid="_x0000_s1027" style="position:absolute;left:2163;top:5820;width:8560;height:3442" coordorigin="2163,6069" coordsize="8560,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 o:spid="_x0000_s1028" style="position:absolute;left:4780;top:6069;width:33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947C2B" w:rsidRPr="00A94476" w:rsidRDefault="00947C2B" w:rsidP="00947C2B">
                          <w:pPr>
                            <w:jc w:val="center"/>
                            <w:rPr>
                              <w:rFonts w:cs="Times New Roman"/>
                              <w:sz w:val="24"/>
                              <w:szCs w:val="24"/>
                            </w:rPr>
                          </w:pPr>
                          <w:r>
                            <w:rPr>
                              <w:rFonts w:cs="Times New Roman"/>
                              <w:sz w:val="24"/>
                              <w:szCs w:val="24"/>
                            </w:rPr>
                            <w:t>Генеральный д</w:t>
                          </w:r>
                          <w:r w:rsidRPr="00A94476">
                            <w:rPr>
                              <w:rFonts w:cs="Times New Roman"/>
                              <w:sz w:val="24"/>
                              <w:szCs w:val="24"/>
                            </w:rPr>
                            <w:t>иректор</w:t>
                          </w:r>
                        </w:p>
                      </w:txbxContent>
                    </v:textbox>
                  </v:rect>
                  <v:shapetype id="_x0000_t32" coordsize="21600,21600" o:spt="32" o:oned="t" path="m,l21600,21600e" filled="f">
                    <v:path arrowok="t" fillok="f" o:connecttype="none"/>
                    <o:lock v:ext="edit" shapetype="t"/>
                  </v:shapetype>
                  <v:shape id="AutoShape 5" o:spid="_x0000_s1029" type="#_x0000_t32" style="position:absolute;left:3124;top:6489;width:3296;height:9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6" o:spid="_x0000_s1030" type="#_x0000_t32" style="position:absolute;left:6420;top:6489;width:3284;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7" o:spid="_x0000_s1031" type="#_x0000_t32" style="position:absolute;left:5304;top:6489;width:1116;height:9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8" o:spid="_x0000_s1032" type="#_x0000_t32" style="position:absolute;left:6420;top:6489;width:1104;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Rectangle 9" o:spid="_x0000_s1033" style="position:absolute;left:2163;top:7449;width:1920;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947C2B" w:rsidRPr="00A94476" w:rsidRDefault="00947C2B" w:rsidP="00947C2B">
                          <w:pPr>
                            <w:spacing w:line="240" w:lineRule="auto"/>
                            <w:jc w:val="center"/>
                            <w:rPr>
                              <w:rFonts w:cs="Times New Roman"/>
                              <w:sz w:val="24"/>
                              <w:szCs w:val="24"/>
                            </w:rPr>
                          </w:pPr>
                          <w:r>
                            <w:rPr>
                              <w:rFonts w:cs="Times New Roman"/>
                              <w:sz w:val="24"/>
                              <w:szCs w:val="24"/>
                            </w:rPr>
                            <w:t>Начальник кадрового отдела</w:t>
                          </w:r>
                        </w:p>
                      </w:txbxContent>
                    </v:textbox>
                  </v:rect>
                  <v:rect id="Rectangle 10" o:spid="_x0000_s1034" style="position:absolute;left:4363;top:7449;width:1920;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947C2B" w:rsidRPr="00A94476" w:rsidRDefault="00947C2B" w:rsidP="00947C2B">
                          <w:pPr>
                            <w:spacing w:line="240" w:lineRule="auto"/>
                            <w:jc w:val="center"/>
                            <w:rPr>
                              <w:rFonts w:cs="Times New Roman"/>
                              <w:sz w:val="24"/>
                              <w:szCs w:val="24"/>
                            </w:rPr>
                          </w:pPr>
                          <w:r>
                            <w:rPr>
                              <w:rFonts w:cs="Times New Roman"/>
                              <w:sz w:val="24"/>
                              <w:szCs w:val="24"/>
                            </w:rPr>
                            <w:t>Начальник отдела маркетинга</w:t>
                          </w:r>
                        </w:p>
                      </w:txbxContent>
                    </v:textbox>
                  </v:rect>
                  <v:rect id="Rectangle 11" o:spid="_x0000_s1035" style="position:absolute;left:8803;top:7449;width:1920;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947C2B" w:rsidRPr="00A94476" w:rsidRDefault="00947C2B" w:rsidP="00947C2B">
                          <w:pPr>
                            <w:spacing w:line="240" w:lineRule="auto"/>
                            <w:jc w:val="center"/>
                            <w:rPr>
                              <w:rFonts w:cs="Times New Roman"/>
                              <w:sz w:val="24"/>
                              <w:szCs w:val="24"/>
                            </w:rPr>
                          </w:pPr>
                          <w:r w:rsidRPr="00A94476">
                            <w:rPr>
                              <w:rFonts w:cs="Times New Roman"/>
                              <w:sz w:val="24"/>
                              <w:szCs w:val="24"/>
                            </w:rPr>
                            <w:t>Главный бухгалтер</w:t>
                          </w:r>
                        </w:p>
                      </w:txbxContent>
                    </v:textbox>
                  </v:rect>
                  <v:rect id="Rectangle 12" o:spid="_x0000_s1036" style="position:absolute;left:6563;top:7449;width:1920;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947C2B" w:rsidRPr="00A94476" w:rsidRDefault="00947C2B" w:rsidP="00947C2B">
                          <w:pPr>
                            <w:spacing w:line="240" w:lineRule="auto"/>
                            <w:jc w:val="center"/>
                            <w:rPr>
                              <w:rFonts w:cs="Times New Roman"/>
                              <w:sz w:val="24"/>
                              <w:szCs w:val="24"/>
                            </w:rPr>
                          </w:pPr>
                          <w:r>
                            <w:rPr>
                              <w:rFonts w:cs="Times New Roman"/>
                              <w:sz w:val="24"/>
                              <w:szCs w:val="24"/>
                            </w:rPr>
                            <w:t>Начальник</w:t>
                          </w:r>
                          <w:r w:rsidRPr="00A94476">
                            <w:rPr>
                              <w:rFonts w:cs="Times New Roman"/>
                              <w:sz w:val="24"/>
                              <w:szCs w:val="24"/>
                            </w:rPr>
                            <w:t xml:space="preserve"> </w:t>
                          </w:r>
                          <w:r>
                            <w:rPr>
                              <w:rFonts w:cs="Times New Roman"/>
                              <w:sz w:val="24"/>
                              <w:szCs w:val="24"/>
                            </w:rPr>
                            <w:t>сбытовой</w:t>
                          </w:r>
                          <w:r w:rsidRPr="00A94476">
                            <w:rPr>
                              <w:rFonts w:cs="Times New Roman"/>
                              <w:sz w:val="24"/>
                              <w:szCs w:val="24"/>
                            </w:rPr>
                            <w:t xml:space="preserve"> сети</w:t>
                          </w:r>
                        </w:p>
                      </w:txbxContent>
                    </v:textbox>
                  </v:rect>
                  <v:rect id="Rectangle 13" o:spid="_x0000_s1037" style="position:absolute;left:2163;top:8740;width:192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947C2B" w:rsidRPr="00712D11" w:rsidRDefault="00947C2B" w:rsidP="00947C2B">
                          <w:pPr>
                            <w:spacing w:line="240" w:lineRule="auto"/>
                            <w:jc w:val="center"/>
                            <w:rPr>
                              <w:rFonts w:cs="Times New Roman"/>
                              <w:sz w:val="24"/>
                              <w:szCs w:val="24"/>
                            </w:rPr>
                          </w:pPr>
                          <w:r>
                            <w:rPr>
                              <w:rFonts w:cs="Times New Roman"/>
                              <w:sz w:val="24"/>
                              <w:szCs w:val="24"/>
                            </w:rPr>
                            <w:t>Отдел кадров</w:t>
                          </w:r>
                        </w:p>
                      </w:txbxContent>
                    </v:textbox>
                  </v:rect>
                  <v:rect id="Rectangle 14" o:spid="_x0000_s1038" style="position:absolute;left:4363;top:8740;width:192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947C2B" w:rsidRPr="00712D11" w:rsidRDefault="00947C2B" w:rsidP="00947C2B">
                          <w:pPr>
                            <w:jc w:val="center"/>
                            <w:rPr>
                              <w:rFonts w:cs="Times New Roman"/>
                              <w:sz w:val="24"/>
                              <w:szCs w:val="24"/>
                            </w:rPr>
                          </w:pPr>
                          <w:r w:rsidRPr="00712D11">
                            <w:rPr>
                              <w:rFonts w:cs="Times New Roman"/>
                              <w:sz w:val="24"/>
                              <w:szCs w:val="24"/>
                            </w:rPr>
                            <w:t xml:space="preserve">Отдел </w:t>
                          </w:r>
                          <w:r>
                            <w:rPr>
                              <w:rFonts w:cs="Times New Roman"/>
                              <w:sz w:val="24"/>
                              <w:szCs w:val="24"/>
                            </w:rPr>
                            <w:t>маркетинга</w:t>
                          </w:r>
                        </w:p>
                      </w:txbxContent>
                    </v:textbox>
                  </v:rect>
                  <v:rect id="Rectangle 15" o:spid="_x0000_s1039" style="position:absolute;left:6563;top:8740;width:192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947C2B" w:rsidRPr="00712D11" w:rsidRDefault="00947C2B" w:rsidP="00947C2B">
                          <w:pPr>
                            <w:jc w:val="center"/>
                            <w:rPr>
                              <w:rFonts w:cs="Times New Roman"/>
                              <w:sz w:val="24"/>
                              <w:szCs w:val="24"/>
                            </w:rPr>
                          </w:pPr>
                          <w:r w:rsidRPr="00712D11">
                            <w:rPr>
                              <w:rFonts w:cs="Times New Roman"/>
                              <w:sz w:val="24"/>
                              <w:szCs w:val="24"/>
                            </w:rPr>
                            <w:t>Отдел сбыта</w:t>
                          </w:r>
                        </w:p>
                      </w:txbxContent>
                    </v:textbox>
                  </v:rect>
                  <v:rect id="Rectangle 16" o:spid="_x0000_s1040" style="position:absolute;left:8803;top:8740;width:192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947C2B" w:rsidRPr="00712D11" w:rsidRDefault="00947C2B" w:rsidP="00947C2B">
                          <w:pPr>
                            <w:jc w:val="center"/>
                            <w:rPr>
                              <w:rFonts w:cs="Times New Roman"/>
                              <w:sz w:val="24"/>
                              <w:szCs w:val="24"/>
                            </w:rPr>
                          </w:pPr>
                          <w:r w:rsidRPr="00712D11">
                            <w:rPr>
                              <w:rFonts w:cs="Times New Roman"/>
                              <w:sz w:val="24"/>
                              <w:szCs w:val="24"/>
                            </w:rPr>
                            <w:t>Бухгалтерия</w:t>
                          </w:r>
                        </w:p>
                      </w:txbxContent>
                    </v:textbox>
                  </v:rect>
                </v:group>
                <v:shape id="AutoShape 17" o:spid="_x0000_s1041" type="#_x0000_t32" style="position:absolute;left:3124;top:817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8" o:spid="_x0000_s1042" type="#_x0000_t32" style="position:absolute;left:5303;top:817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19" o:spid="_x0000_s1043" type="#_x0000_t32" style="position:absolute;left:7524;top:817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0" o:spid="_x0000_s1044" type="#_x0000_t32" style="position:absolute;left:9704;top:817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group>
            </w:pict>
          </mc:Fallback>
        </mc:AlternateContent>
      </w:r>
    </w:p>
    <w:p w:rsidR="00947C2B" w:rsidRPr="00947C2B" w:rsidRDefault="00947C2B" w:rsidP="00947C2B">
      <w:pPr>
        <w:ind w:firstLine="567"/>
        <w:rPr>
          <w:rFonts w:eastAsia="Calibri" w:cs="Times New Roman"/>
          <w:szCs w:val="28"/>
        </w:rPr>
      </w:pPr>
    </w:p>
    <w:p w:rsidR="00947C2B" w:rsidRPr="00947C2B" w:rsidRDefault="00947C2B" w:rsidP="00947C2B">
      <w:pPr>
        <w:ind w:firstLine="567"/>
        <w:jc w:val="both"/>
        <w:rPr>
          <w:rFonts w:eastAsia="Calibri" w:cs="Times New Roman"/>
          <w:szCs w:val="28"/>
        </w:rPr>
      </w:pPr>
    </w:p>
    <w:p w:rsidR="00947C2B" w:rsidRPr="00947C2B" w:rsidRDefault="00947C2B" w:rsidP="00947C2B">
      <w:pPr>
        <w:ind w:firstLine="567"/>
        <w:jc w:val="both"/>
        <w:rPr>
          <w:rFonts w:eastAsia="Calibri" w:cs="Times New Roman"/>
          <w:szCs w:val="28"/>
        </w:rPr>
      </w:pPr>
    </w:p>
    <w:p w:rsidR="00947C2B" w:rsidRPr="00947C2B" w:rsidRDefault="00947C2B" w:rsidP="00947C2B">
      <w:pPr>
        <w:ind w:firstLine="567"/>
        <w:jc w:val="both"/>
        <w:rPr>
          <w:rFonts w:eastAsia="Calibri" w:cs="Times New Roman"/>
          <w:szCs w:val="28"/>
        </w:rPr>
      </w:pPr>
    </w:p>
    <w:p w:rsidR="00947C2B" w:rsidRPr="00947C2B" w:rsidRDefault="00947C2B" w:rsidP="00947C2B">
      <w:pPr>
        <w:ind w:firstLine="567"/>
        <w:jc w:val="both"/>
        <w:rPr>
          <w:rFonts w:eastAsia="Calibri" w:cs="Times New Roman"/>
          <w:szCs w:val="28"/>
        </w:rPr>
      </w:pPr>
    </w:p>
    <w:p w:rsidR="00947C2B" w:rsidRPr="00947C2B" w:rsidRDefault="00947C2B" w:rsidP="00947C2B">
      <w:pPr>
        <w:ind w:firstLine="567"/>
        <w:jc w:val="both"/>
        <w:rPr>
          <w:rFonts w:eastAsia="Calibri" w:cs="Times New Roman"/>
          <w:szCs w:val="28"/>
        </w:rPr>
      </w:pPr>
    </w:p>
    <w:p w:rsidR="00947C2B" w:rsidRPr="00947C2B" w:rsidRDefault="00947C2B" w:rsidP="00947C2B">
      <w:pPr>
        <w:ind w:firstLine="567"/>
        <w:jc w:val="both"/>
        <w:rPr>
          <w:rFonts w:eastAsia="Calibri" w:cs="Times New Roman"/>
          <w:szCs w:val="28"/>
        </w:rPr>
      </w:pPr>
    </w:p>
    <w:p w:rsidR="00947C2B" w:rsidRPr="00947C2B" w:rsidRDefault="00947C2B" w:rsidP="00947C2B">
      <w:pPr>
        <w:spacing w:line="240" w:lineRule="auto"/>
        <w:ind w:firstLine="567"/>
        <w:jc w:val="both"/>
        <w:rPr>
          <w:rFonts w:eastAsia="Calibri" w:cs="Times New Roman"/>
          <w:szCs w:val="28"/>
        </w:rPr>
      </w:pPr>
    </w:p>
    <w:p w:rsidR="00947C2B" w:rsidRPr="00947C2B" w:rsidRDefault="00947C2B" w:rsidP="00947C2B">
      <w:pPr>
        <w:spacing w:line="240" w:lineRule="auto"/>
        <w:ind w:firstLine="567"/>
        <w:jc w:val="center"/>
        <w:rPr>
          <w:rFonts w:eastAsia="Calibri" w:cs="Times New Roman"/>
          <w:szCs w:val="28"/>
        </w:rPr>
      </w:pPr>
      <w:r>
        <w:rPr>
          <w:rFonts w:eastAsia="Calibri" w:cs="Times New Roman"/>
          <w:szCs w:val="28"/>
        </w:rPr>
        <w:t xml:space="preserve">Рисунок </w:t>
      </w:r>
      <w:r w:rsidRPr="00947C2B">
        <w:rPr>
          <w:rFonts w:eastAsia="Calibri" w:cs="Times New Roman"/>
          <w:szCs w:val="28"/>
        </w:rPr>
        <w:t>1 – Организационная структура ООО «АБК Лес-Торг»</w:t>
      </w:r>
    </w:p>
    <w:p w:rsidR="00947C2B" w:rsidRPr="00947C2B" w:rsidRDefault="00947C2B" w:rsidP="00947C2B">
      <w:pPr>
        <w:ind w:firstLine="567"/>
        <w:jc w:val="both"/>
        <w:rPr>
          <w:rFonts w:eastAsia="Calibri" w:cs="Times New Roman"/>
          <w:szCs w:val="28"/>
        </w:rPr>
      </w:pP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Представленная организационная структура является линейной, то есть начальники отделов находятся в подчинении непосредственно у генерального директора ООО «АБК Лес-Торг».</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Рассмотрим более подробно состав отделов ООО «АБК Лес-Торг»: в состав отдела кадров входит менеджер по обучению и развитию персонала, менеджер по персоналу; в состав отдела маркетинга входит менеджер по рекламе;</w:t>
      </w:r>
      <w:r>
        <w:rPr>
          <w:rFonts w:eastAsia="Calibri" w:cs="Times New Roman"/>
          <w:szCs w:val="28"/>
        </w:rPr>
        <w:t xml:space="preserve"> </w:t>
      </w:r>
      <w:r w:rsidRPr="00947C2B">
        <w:rPr>
          <w:rFonts w:eastAsia="Calibri" w:cs="Times New Roman"/>
          <w:szCs w:val="28"/>
        </w:rPr>
        <w:t>в состав отдела сбыта входят два менеджера по това</w:t>
      </w:r>
      <w:r>
        <w:rPr>
          <w:rFonts w:eastAsia="Calibri" w:cs="Times New Roman"/>
          <w:szCs w:val="28"/>
        </w:rPr>
        <w:t>родвижению, водитель-экспедитор;</w:t>
      </w:r>
      <w:r w:rsidRPr="00947C2B">
        <w:rPr>
          <w:rFonts w:eastAsia="Calibri" w:cs="Times New Roman"/>
          <w:szCs w:val="28"/>
        </w:rPr>
        <w:t xml:space="preserve"> в состав бухгалтерии входит заместитель главного бухгалтера, бухгалтер-кассир.</w:t>
      </w:r>
      <w:r>
        <w:rPr>
          <w:rFonts w:eastAsia="Calibri" w:cs="Times New Roman"/>
          <w:szCs w:val="28"/>
        </w:rPr>
        <w:t xml:space="preserve"> </w:t>
      </w:r>
      <w:r w:rsidRPr="00947C2B">
        <w:rPr>
          <w:rFonts w:eastAsia="Calibri" w:cs="Times New Roman"/>
          <w:szCs w:val="28"/>
        </w:rPr>
        <w:t>Также работает менеджер по снабжению, но отдельного отдела не существует, работа данного специалиста осуществляется на ¼ ставки.</w:t>
      </w:r>
    </w:p>
    <w:p w:rsidR="00947C2B" w:rsidRPr="00947C2B" w:rsidRDefault="00947C2B" w:rsidP="00947C2B">
      <w:pPr>
        <w:spacing w:line="372" w:lineRule="auto"/>
        <w:ind w:firstLine="567"/>
        <w:jc w:val="both"/>
        <w:rPr>
          <w:rFonts w:eastAsia="Calibri" w:cs="Times New Roman"/>
          <w:szCs w:val="28"/>
        </w:rPr>
      </w:pPr>
      <w:r w:rsidRPr="00947C2B">
        <w:rPr>
          <w:rFonts w:eastAsia="Calibri" w:cs="Times New Roman"/>
          <w:szCs w:val="28"/>
        </w:rPr>
        <w:t>Определим функции вышеперечисленных отделов (таблица</w:t>
      </w:r>
      <w:r>
        <w:rPr>
          <w:rFonts w:eastAsia="Calibri" w:cs="Times New Roman"/>
          <w:szCs w:val="28"/>
        </w:rPr>
        <w:t xml:space="preserve"> </w:t>
      </w:r>
      <w:r w:rsidRPr="00947C2B">
        <w:rPr>
          <w:rFonts w:eastAsia="Calibri" w:cs="Times New Roman"/>
          <w:szCs w:val="28"/>
        </w:rPr>
        <w:t>2).</w:t>
      </w:r>
    </w:p>
    <w:p w:rsidR="00947C2B" w:rsidRPr="00947C2B" w:rsidRDefault="00947C2B" w:rsidP="00947C2B">
      <w:pPr>
        <w:spacing w:line="240" w:lineRule="auto"/>
        <w:ind w:firstLine="567"/>
        <w:jc w:val="both"/>
        <w:rPr>
          <w:rFonts w:eastAsia="Calibri" w:cs="Times New Roman"/>
          <w:szCs w:val="28"/>
        </w:rPr>
      </w:pPr>
      <w:r>
        <w:rPr>
          <w:rFonts w:eastAsia="Calibri" w:cs="Times New Roman"/>
          <w:szCs w:val="28"/>
        </w:rPr>
        <w:t xml:space="preserve">Таблиц </w:t>
      </w:r>
      <w:r w:rsidRPr="00947C2B">
        <w:rPr>
          <w:rFonts w:eastAsia="Calibri" w:cs="Times New Roman"/>
          <w:szCs w:val="28"/>
        </w:rPr>
        <w:t>2 – Функции отделов ООО «АБК Лес-Торг» [2, 3, 4, 5]</w:t>
      </w:r>
    </w:p>
    <w:p w:rsidR="00947C2B" w:rsidRPr="00947C2B" w:rsidRDefault="00947C2B" w:rsidP="00947C2B">
      <w:pPr>
        <w:spacing w:line="240" w:lineRule="auto"/>
        <w:jc w:val="both"/>
        <w:rPr>
          <w:rFonts w:eastAsia="Calibri" w:cs="Times New Roman"/>
          <w:szCs w:val="28"/>
        </w:rPr>
      </w:pPr>
    </w:p>
    <w:tbl>
      <w:tblPr>
        <w:tblStyle w:val="1"/>
        <w:tblW w:w="0" w:type="auto"/>
        <w:jc w:val="center"/>
        <w:tblLook w:val="04A0" w:firstRow="1" w:lastRow="0" w:firstColumn="1" w:lastColumn="0" w:noHBand="0" w:noVBand="1"/>
      </w:tblPr>
      <w:tblGrid>
        <w:gridCol w:w="445"/>
        <w:gridCol w:w="2835"/>
        <w:gridCol w:w="6344"/>
      </w:tblGrid>
      <w:tr w:rsidR="00947C2B" w:rsidRPr="00947C2B" w:rsidTr="00947C2B">
        <w:trPr>
          <w:jc w:val="center"/>
        </w:trPr>
        <w:tc>
          <w:tcPr>
            <w:tcW w:w="283"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w:t>
            </w:r>
          </w:p>
        </w:tc>
        <w:tc>
          <w:tcPr>
            <w:tcW w:w="2835"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Наименование отдела</w:t>
            </w:r>
          </w:p>
        </w:tc>
        <w:tc>
          <w:tcPr>
            <w:tcW w:w="6344"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Функции отдела</w:t>
            </w:r>
          </w:p>
        </w:tc>
      </w:tr>
      <w:tr w:rsidR="00947C2B" w:rsidRPr="00947C2B" w:rsidTr="00947C2B">
        <w:trPr>
          <w:jc w:val="center"/>
        </w:trPr>
        <w:tc>
          <w:tcPr>
            <w:tcW w:w="283"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1</w:t>
            </w:r>
          </w:p>
        </w:tc>
        <w:tc>
          <w:tcPr>
            <w:tcW w:w="2835"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Отдел управления персоналом</w:t>
            </w:r>
          </w:p>
        </w:tc>
        <w:tc>
          <w:tcPr>
            <w:tcW w:w="6344"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а) поиск и приём на работу новых сотрудников;</w:t>
            </w:r>
          </w:p>
          <w:p w:rsidR="00947C2B" w:rsidRPr="00947C2B" w:rsidRDefault="00947C2B" w:rsidP="00947C2B">
            <w:pPr>
              <w:jc w:val="both"/>
              <w:rPr>
                <w:rFonts w:ascii="Times New Roman" w:eastAsia="Calibri" w:hAnsi="Times New Roman" w:cs="Times New Roman"/>
                <w:spacing w:val="-2"/>
                <w:sz w:val="24"/>
                <w:szCs w:val="24"/>
              </w:rPr>
            </w:pPr>
            <w:r w:rsidRPr="00947C2B">
              <w:rPr>
                <w:rFonts w:ascii="Times New Roman" w:eastAsia="Calibri" w:hAnsi="Times New Roman" w:cs="Times New Roman"/>
                <w:spacing w:val="-2"/>
                <w:sz w:val="24"/>
                <w:szCs w:val="24"/>
              </w:rPr>
              <w:t>б) обучение и переобучение персонала, повышение квалификации работников;</w:t>
            </w:r>
          </w:p>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в) аттестация персонала.</w:t>
            </w:r>
          </w:p>
        </w:tc>
      </w:tr>
      <w:tr w:rsidR="00947C2B" w:rsidRPr="00947C2B" w:rsidTr="00947C2B">
        <w:trPr>
          <w:jc w:val="center"/>
        </w:trPr>
        <w:tc>
          <w:tcPr>
            <w:tcW w:w="283"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2</w:t>
            </w:r>
          </w:p>
        </w:tc>
        <w:tc>
          <w:tcPr>
            <w:tcW w:w="2835"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Отдел маркетинга</w:t>
            </w:r>
          </w:p>
        </w:tc>
        <w:tc>
          <w:tcPr>
            <w:tcW w:w="6344"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а) проведение маркетинговых исследований;</w:t>
            </w:r>
          </w:p>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б) размещение рекламы продукции предприятия (радио, телевидение, пресса, наружная в) реклама).</w:t>
            </w:r>
          </w:p>
        </w:tc>
      </w:tr>
      <w:tr w:rsidR="00947C2B" w:rsidRPr="00947C2B" w:rsidTr="00947C2B">
        <w:trPr>
          <w:jc w:val="center"/>
        </w:trPr>
        <w:tc>
          <w:tcPr>
            <w:tcW w:w="283"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3</w:t>
            </w:r>
          </w:p>
        </w:tc>
        <w:tc>
          <w:tcPr>
            <w:tcW w:w="2835"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Отдел сбыта</w:t>
            </w:r>
          </w:p>
        </w:tc>
        <w:tc>
          <w:tcPr>
            <w:tcW w:w="6344"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а) организация и обеспечение своевременности доставки продукции;</w:t>
            </w:r>
          </w:p>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б) взаимодействие с потребителями по всем вопросам.</w:t>
            </w:r>
          </w:p>
        </w:tc>
      </w:tr>
      <w:tr w:rsidR="00947C2B" w:rsidRPr="00947C2B" w:rsidTr="00947C2B">
        <w:trPr>
          <w:jc w:val="center"/>
        </w:trPr>
        <w:tc>
          <w:tcPr>
            <w:tcW w:w="283" w:type="dxa"/>
            <w:vAlign w:val="center"/>
          </w:tcPr>
          <w:p w:rsidR="00947C2B" w:rsidRPr="00947C2B" w:rsidRDefault="00947C2B" w:rsidP="00947C2B">
            <w:pPr>
              <w:jc w:val="center"/>
              <w:rPr>
                <w:rFonts w:ascii="Times New Roman" w:eastAsia="Calibri" w:hAnsi="Times New Roman" w:cs="Times New Roman"/>
                <w:sz w:val="24"/>
                <w:szCs w:val="24"/>
              </w:rPr>
            </w:pPr>
            <w:r w:rsidRPr="00947C2B">
              <w:rPr>
                <w:rFonts w:ascii="Times New Roman" w:eastAsia="Calibri" w:hAnsi="Times New Roman" w:cs="Times New Roman"/>
                <w:sz w:val="24"/>
                <w:szCs w:val="24"/>
              </w:rPr>
              <w:t>4</w:t>
            </w:r>
          </w:p>
        </w:tc>
        <w:tc>
          <w:tcPr>
            <w:tcW w:w="2835"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Бухгалтерия</w:t>
            </w:r>
          </w:p>
        </w:tc>
        <w:tc>
          <w:tcPr>
            <w:tcW w:w="6344" w:type="dxa"/>
            <w:vAlign w:val="center"/>
          </w:tcPr>
          <w:p w:rsidR="00947C2B" w:rsidRPr="00947C2B" w:rsidRDefault="00947C2B" w:rsidP="00947C2B">
            <w:pPr>
              <w:jc w:val="both"/>
              <w:rPr>
                <w:rFonts w:ascii="Times New Roman" w:eastAsia="Calibri" w:hAnsi="Times New Roman" w:cs="Times New Roman"/>
                <w:sz w:val="24"/>
                <w:szCs w:val="24"/>
              </w:rPr>
            </w:pPr>
            <w:r w:rsidRPr="00947C2B">
              <w:rPr>
                <w:rFonts w:ascii="Times New Roman" w:eastAsia="Calibri" w:hAnsi="Times New Roman" w:cs="Times New Roman"/>
                <w:sz w:val="24"/>
                <w:szCs w:val="24"/>
              </w:rPr>
              <w:t>а) управление бухгалтерским учётом организации.</w:t>
            </w:r>
          </w:p>
        </w:tc>
      </w:tr>
    </w:tbl>
    <w:p w:rsidR="00947C2B" w:rsidRPr="00947C2B" w:rsidRDefault="00947C2B" w:rsidP="00947C2B">
      <w:pPr>
        <w:keepNext/>
        <w:keepLines/>
        <w:ind w:firstLine="567"/>
        <w:jc w:val="center"/>
        <w:outlineLvl w:val="1"/>
        <w:rPr>
          <w:rFonts w:eastAsia="Times New Roman" w:cs="Times New Roman"/>
          <w:b/>
          <w:bCs/>
          <w:szCs w:val="28"/>
        </w:rPr>
      </w:pPr>
      <w:bookmarkStart w:id="5" w:name="_Toc452428456"/>
      <w:bookmarkStart w:id="6" w:name="_Toc54047144"/>
      <w:r w:rsidRPr="00947C2B">
        <w:rPr>
          <w:rFonts w:eastAsia="Times New Roman" w:cs="Times New Roman"/>
          <w:b/>
          <w:bCs/>
          <w:szCs w:val="28"/>
        </w:rPr>
        <w:lastRenderedPageBreak/>
        <w:t>2 Анализ состояния внутренней среды организации</w:t>
      </w:r>
      <w:bookmarkEnd w:id="5"/>
      <w:bookmarkEnd w:id="6"/>
    </w:p>
    <w:p w:rsidR="00947C2B" w:rsidRDefault="00947C2B" w:rsidP="00947C2B">
      <w:pPr>
        <w:tabs>
          <w:tab w:val="num" w:pos="540"/>
        </w:tabs>
        <w:ind w:right="-1" w:firstLine="567"/>
        <w:jc w:val="both"/>
        <w:rPr>
          <w:rFonts w:eastAsia="Calibri" w:cs="Times New Roman"/>
          <w:szCs w:val="28"/>
        </w:rPr>
      </w:pPr>
      <w:r w:rsidRPr="00947C2B">
        <w:rPr>
          <w:rFonts w:eastAsia="Calibri" w:cs="Times New Roman"/>
          <w:szCs w:val="28"/>
        </w:rPr>
        <w:t xml:space="preserve">Проведем анализ внутренней среды ООО «АБК Лес-Торг» с помощью следующих видов анализа: ситуационный </w:t>
      </w:r>
      <w:r w:rsidRPr="00947C2B">
        <w:rPr>
          <w:rFonts w:eastAsia="Calibri" w:cs="Times New Roman"/>
          <w:szCs w:val="28"/>
          <w:lang w:val="en-US"/>
        </w:rPr>
        <w:t>SWOT</w:t>
      </w:r>
      <w:r w:rsidRPr="00947C2B">
        <w:rPr>
          <w:rFonts w:eastAsia="Calibri" w:cs="Times New Roman"/>
          <w:szCs w:val="28"/>
        </w:rPr>
        <w:t xml:space="preserve">-анализ; </w:t>
      </w:r>
      <w:r w:rsidRPr="00947C2B">
        <w:rPr>
          <w:rFonts w:eastAsia="Calibri" w:cs="Times New Roman"/>
          <w:szCs w:val="28"/>
          <w:lang w:val="en-US"/>
        </w:rPr>
        <w:t>SNW</w:t>
      </w:r>
      <w:r w:rsidRPr="00947C2B">
        <w:rPr>
          <w:rFonts w:eastAsia="Calibri" w:cs="Times New Roman"/>
          <w:szCs w:val="28"/>
        </w:rPr>
        <w:t>-анализ внутренней среды</w:t>
      </w:r>
      <w:r>
        <w:rPr>
          <w:rFonts w:eastAsia="Calibri" w:cs="Times New Roman"/>
          <w:szCs w:val="28"/>
        </w:rPr>
        <w:t>.</w:t>
      </w:r>
    </w:p>
    <w:p w:rsidR="00947C2B" w:rsidRDefault="00947C2B" w:rsidP="00947C2B">
      <w:pPr>
        <w:tabs>
          <w:tab w:val="num" w:pos="540"/>
        </w:tabs>
        <w:ind w:right="-1" w:firstLine="567"/>
        <w:jc w:val="both"/>
        <w:rPr>
          <w:rFonts w:eastAsia="Calibri" w:cs="Times New Roman"/>
          <w:szCs w:val="28"/>
        </w:rPr>
      </w:pPr>
      <w:r w:rsidRPr="00947C2B">
        <w:rPr>
          <w:rFonts w:eastAsia="Calibri" w:cs="Times New Roman"/>
          <w:spacing w:val="-2"/>
          <w:szCs w:val="28"/>
        </w:rPr>
        <w:t xml:space="preserve">Рассмотрим корреляцию сильных и слабых сторон ООО «АБК Лес-Торг» с возможностями и угрозами с помощью </w:t>
      </w:r>
      <w:r w:rsidRPr="00947C2B">
        <w:rPr>
          <w:rFonts w:eastAsia="Calibri" w:cs="Times New Roman"/>
          <w:spacing w:val="-2"/>
          <w:szCs w:val="28"/>
          <w:lang w:val="en-US"/>
        </w:rPr>
        <w:t>SWOT</w:t>
      </w:r>
      <w:r w:rsidRPr="00947C2B">
        <w:rPr>
          <w:rFonts w:eastAsia="Calibri" w:cs="Times New Roman"/>
          <w:spacing w:val="-2"/>
          <w:szCs w:val="28"/>
        </w:rPr>
        <w:t>-анализа (табл.</w:t>
      </w:r>
      <w:r>
        <w:rPr>
          <w:rFonts w:eastAsia="Calibri" w:cs="Times New Roman"/>
          <w:spacing w:val="-2"/>
          <w:szCs w:val="28"/>
        </w:rPr>
        <w:t xml:space="preserve"> </w:t>
      </w:r>
      <w:r w:rsidRPr="00947C2B">
        <w:rPr>
          <w:rFonts w:eastAsia="Calibri" w:cs="Times New Roman"/>
          <w:spacing w:val="-2"/>
          <w:szCs w:val="28"/>
        </w:rPr>
        <w:t>3).</w:t>
      </w:r>
    </w:p>
    <w:p w:rsidR="00947C2B" w:rsidRPr="00947C2B" w:rsidRDefault="00947C2B" w:rsidP="00947C2B">
      <w:pPr>
        <w:tabs>
          <w:tab w:val="num" w:pos="540"/>
        </w:tabs>
        <w:ind w:right="-1" w:firstLine="567"/>
        <w:jc w:val="both"/>
        <w:rPr>
          <w:rFonts w:eastAsia="Calibri" w:cs="Times New Roman"/>
          <w:szCs w:val="28"/>
        </w:rPr>
      </w:pPr>
      <w:r>
        <w:rPr>
          <w:rFonts w:eastAsia="Calibri" w:cs="Times New Roman"/>
          <w:szCs w:val="28"/>
        </w:rPr>
        <w:t xml:space="preserve">Таблица </w:t>
      </w:r>
      <w:r w:rsidRPr="00947C2B">
        <w:rPr>
          <w:rFonts w:eastAsia="Calibri" w:cs="Times New Roman"/>
          <w:szCs w:val="28"/>
        </w:rPr>
        <w:t xml:space="preserve">3 – </w:t>
      </w:r>
      <w:r w:rsidRPr="00947C2B">
        <w:rPr>
          <w:rFonts w:eastAsia="Calibri" w:cs="Times New Roman"/>
          <w:szCs w:val="28"/>
          <w:lang w:val="en-US"/>
        </w:rPr>
        <w:t>SWOT</w:t>
      </w:r>
      <w:r w:rsidRPr="00947C2B">
        <w:rPr>
          <w:rFonts w:eastAsia="Calibri" w:cs="Times New Roman"/>
          <w:szCs w:val="28"/>
        </w:rPr>
        <w:t>-анализ среды ООО «АБК Лес-Торг»</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85"/>
        <w:gridCol w:w="4785"/>
      </w:tblGrid>
      <w:tr w:rsidR="00947C2B" w:rsidRPr="00947C2B" w:rsidTr="00947C2B">
        <w:trPr>
          <w:trHeight w:val="85"/>
          <w:jc w:val="center"/>
        </w:trPr>
        <w:tc>
          <w:tcPr>
            <w:tcW w:w="4785" w:type="dxa"/>
            <w:vAlign w:val="center"/>
          </w:tcPr>
          <w:p w:rsidR="00947C2B" w:rsidRPr="00947C2B" w:rsidRDefault="00947C2B" w:rsidP="00947C2B">
            <w:pPr>
              <w:spacing w:line="240" w:lineRule="auto"/>
              <w:ind w:left="180" w:firstLine="0"/>
              <w:jc w:val="center"/>
              <w:rPr>
                <w:rFonts w:eastAsia="Calibri" w:cs="Times New Roman"/>
                <w:sz w:val="24"/>
                <w:szCs w:val="24"/>
              </w:rPr>
            </w:pPr>
            <w:r w:rsidRPr="00947C2B">
              <w:rPr>
                <w:rFonts w:eastAsia="Calibri" w:cs="Times New Roman"/>
                <w:sz w:val="24"/>
                <w:szCs w:val="24"/>
              </w:rPr>
              <w:t>Возможности</w:t>
            </w:r>
          </w:p>
        </w:tc>
        <w:tc>
          <w:tcPr>
            <w:tcW w:w="4785"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Сильные стороны</w:t>
            </w:r>
          </w:p>
        </w:tc>
      </w:tr>
      <w:tr w:rsidR="00947C2B" w:rsidRPr="00947C2B" w:rsidTr="00947C2B">
        <w:trPr>
          <w:trHeight w:val="1273"/>
          <w:jc w:val="center"/>
        </w:trPr>
        <w:tc>
          <w:tcPr>
            <w:tcW w:w="4785" w:type="dxa"/>
          </w:tcPr>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1) расширение сети магазинов, создание филиалов в других городах и регионах;</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2) выход на новые сегменты рынка;</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3) использование различных видов диверсификации продукции и услуг;</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4) создание и использование эффективной дисконтной системы;</w:t>
            </w:r>
          </w:p>
        </w:tc>
        <w:tc>
          <w:tcPr>
            <w:tcW w:w="4785" w:type="dxa"/>
          </w:tcPr>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1) высокое качество производимых пиломатериалов и сопутствующих услуг;</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2) широкая база постоянных клиентов организации;</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3) широкий ассортимент предлагаемых пиломатериалов;</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4) известность на рынке пиломатериалов;</w:t>
            </w:r>
          </w:p>
        </w:tc>
      </w:tr>
      <w:tr w:rsidR="00947C2B" w:rsidRPr="00947C2B" w:rsidTr="00947C2B">
        <w:trPr>
          <w:trHeight w:val="1393"/>
          <w:jc w:val="center"/>
        </w:trPr>
        <w:tc>
          <w:tcPr>
            <w:tcW w:w="4785" w:type="dxa"/>
          </w:tcPr>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5) снижение уровня конкуренции вследствие экономического кризиса;</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6) привлечение внешних средств путем краткосрочного и долгосрочного кредитования для дальнейшего роста.</w:t>
            </w:r>
          </w:p>
        </w:tc>
        <w:tc>
          <w:tcPr>
            <w:tcW w:w="4785" w:type="dxa"/>
          </w:tcPr>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 xml:space="preserve">5) </w:t>
            </w:r>
            <w:proofErr w:type="gramStart"/>
            <w:r w:rsidRPr="00947C2B">
              <w:rPr>
                <w:rFonts w:eastAsia="Calibri" w:cs="Times New Roman"/>
                <w:sz w:val="24"/>
                <w:szCs w:val="24"/>
              </w:rPr>
              <w:t>высокий  профессионализм</w:t>
            </w:r>
            <w:proofErr w:type="gramEnd"/>
            <w:r w:rsidRPr="00947C2B">
              <w:rPr>
                <w:rFonts w:eastAsia="Calibri" w:cs="Times New Roman"/>
                <w:sz w:val="24"/>
                <w:szCs w:val="24"/>
              </w:rPr>
              <w:t xml:space="preserve"> различных категорий персонала;</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6) низкий уровень зависимости от внешних источников финансирования.</w:t>
            </w:r>
          </w:p>
          <w:p w:rsidR="00947C2B" w:rsidRPr="00947C2B" w:rsidRDefault="00947C2B" w:rsidP="00947C2B">
            <w:pPr>
              <w:spacing w:line="240" w:lineRule="auto"/>
              <w:ind w:left="-42" w:firstLine="0"/>
              <w:contextualSpacing/>
              <w:rPr>
                <w:rFonts w:eastAsia="Calibri" w:cs="Times New Roman"/>
                <w:sz w:val="24"/>
                <w:szCs w:val="24"/>
              </w:rPr>
            </w:pPr>
          </w:p>
        </w:tc>
      </w:tr>
      <w:tr w:rsidR="00947C2B" w:rsidRPr="00947C2B" w:rsidTr="00947C2B">
        <w:trPr>
          <w:jc w:val="center"/>
        </w:trPr>
        <w:tc>
          <w:tcPr>
            <w:tcW w:w="4785" w:type="dxa"/>
            <w:vAlign w:val="center"/>
          </w:tcPr>
          <w:p w:rsidR="00947C2B" w:rsidRPr="00947C2B" w:rsidRDefault="00947C2B" w:rsidP="00947C2B">
            <w:pPr>
              <w:spacing w:line="240" w:lineRule="auto"/>
              <w:ind w:left="284" w:firstLine="0"/>
              <w:jc w:val="center"/>
              <w:rPr>
                <w:rFonts w:eastAsia="Calibri" w:cs="Times New Roman"/>
                <w:sz w:val="24"/>
                <w:szCs w:val="24"/>
              </w:rPr>
            </w:pPr>
            <w:r w:rsidRPr="00947C2B">
              <w:rPr>
                <w:rFonts w:eastAsia="Calibri" w:cs="Times New Roman"/>
                <w:sz w:val="24"/>
                <w:szCs w:val="24"/>
              </w:rPr>
              <w:t>Угрозы</w:t>
            </w:r>
          </w:p>
        </w:tc>
        <w:tc>
          <w:tcPr>
            <w:tcW w:w="4785" w:type="dxa"/>
            <w:vAlign w:val="center"/>
          </w:tcPr>
          <w:p w:rsidR="00947C2B" w:rsidRPr="00947C2B" w:rsidRDefault="00947C2B" w:rsidP="00947C2B">
            <w:pPr>
              <w:spacing w:line="240" w:lineRule="auto"/>
              <w:ind w:left="318" w:firstLine="0"/>
              <w:jc w:val="center"/>
              <w:rPr>
                <w:rFonts w:eastAsia="Calibri" w:cs="Times New Roman"/>
                <w:sz w:val="24"/>
                <w:szCs w:val="24"/>
              </w:rPr>
            </w:pPr>
            <w:r w:rsidRPr="00947C2B">
              <w:rPr>
                <w:rFonts w:eastAsia="Calibri" w:cs="Times New Roman"/>
                <w:sz w:val="24"/>
                <w:szCs w:val="24"/>
              </w:rPr>
              <w:t>Слабые стороны</w:t>
            </w:r>
          </w:p>
        </w:tc>
      </w:tr>
      <w:tr w:rsidR="00947C2B" w:rsidRPr="00947C2B" w:rsidTr="00947C2B">
        <w:trPr>
          <w:trHeight w:val="2239"/>
          <w:jc w:val="center"/>
        </w:trPr>
        <w:tc>
          <w:tcPr>
            <w:tcW w:w="4785" w:type="dxa"/>
          </w:tcPr>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1) снижение эффективности деятельности персонала;</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2) сдача конкурентных позиций;</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3) снижение имиджа и деловой репутации организации;</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4) срыв поставок;</w:t>
            </w:r>
          </w:p>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5) снижение качества производимой продукции и оказываемых услуг</w:t>
            </w:r>
          </w:p>
        </w:tc>
        <w:tc>
          <w:tcPr>
            <w:tcW w:w="4785" w:type="dxa"/>
          </w:tcPr>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1) отсутствие эффективной системы материального, морального стимулирования;</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2) невысокий уровень конкурентоспособности;</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3) низкая корпоративная культура;</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 xml:space="preserve">4) необходимость совершенствования </w:t>
            </w:r>
            <w:proofErr w:type="spellStart"/>
            <w:r w:rsidRPr="00947C2B">
              <w:rPr>
                <w:rFonts w:eastAsia="Calibri" w:cs="Times New Roman"/>
                <w:sz w:val="24"/>
                <w:szCs w:val="24"/>
              </w:rPr>
              <w:t>оргструктуры</w:t>
            </w:r>
            <w:proofErr w:type="spellEnd"/>
            <w:r w:rsidRPr="00947C2B">
              <w:rPr>
                <w:rFonts w:eastAsia="Calibri" w:cs="Times New Roman"/>
                <w:sz w:val="24"/>
                <w:szCs w:val="24"/>
              </w:rPr>
              <w:t>;</w:t>
            </w:r>
          </w:p>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5) высокая текучесть кадров;</w:t>
            </w:r>
          </w:p>
        </w:tc>
      </w:tr>
      <w:tr w:rsidR="00947C2B" w:rsidRPr="00947C2B" w:rsidTr="00947C2B">
        <w:trPr>
          <w:trHeight w:val="552"/>
          <w:jc w:val="center"/>
        </w:trPr>
        <w:tc>
          <w:tcPr>
            <w:tcW w:w="4785" w:type="dxa"/>
          </w:tcPr>
          <w:p w:rsidR="00947C2B" w:rsidRPr="00947C2B" w:rsidRDefault="00947C2B" w:rsidP="00947C2B">
            <w:pPr>
              <w:spacing w:line="240" w:lineRule="auto"/>
              <w:ind w:left="-76" w:firstLine="0"/>
              <w:contextualSpacing/>
              <w:rPr>
                <w:rFonts w:eastAsia="Calibri" w:cs="Times New Roman"/>
                <w:sz w:val="24"/>
                <w:szCs w:val="24"/>
              </w:rPr>
            </w:pPr>
            <w:r w:rsidRPr="00947C2B">
              <w:rPr>
                <w:rFonts w:eastAsia="Calibri" w:cs="Times New Roman"/>
                <w:sz w:val="24"/>
                <w:szCs w:val="24"/>
              </w:rPr>
              <w:t>6) потеря постоянных клиентов.</w:t>
            </w:r>
          </w:p>
        </w:tc>
        <w:tc>
          <w:tcPr>
            <w:tcW w:w="4785" w:type="dxa"/>
          </w:tcPr>
          <w:p w:rsidR="00947C2B" w:rsidRPr="00947C2B" w:rsidRDefault="00947C2B" w:rsidP="00947C2B">
            <w:pPr>
              <w:spacing w:line="240" w:lineRule="auto"/>
              <w:ind w:left="-42" w:firstLine="0"/>
              <w:contextualSpacing/>
              <w:rPr>
                <w:rFonts w:eastAsia="Calibri" w:cs="Times New Roman"/>
                <w:sz w:val="24"/>
                <w:szCs w:val="24"/>
              </w:rPr>
            </w:pPr>
            <w:r w:rsidRPr="00947C2B">
              <w:rPr>
                <w:rFonts w:eastAsia="Calibri" w:cs="Times New Roman"/>
                <w:sz w:val="24"/>
                <w:szCs w:val="24"/>
              </w:rPr>
              <w:t>6) низкая эффективность отдельных видов рекламы, в частности, в сети Интернет.</w:t>
            </w:r>
          </w:p>
        </w:tc>
      </w:tr>
    </w:tbl>
    <w:p w:rsidR="00947C2B" w:rsidRDefault="00947C2B" w:rsidP="00947C2B">
      <w:pPr>
        <w:tabs>
          <w:tab w:val="num" w:pos="0"/>
        </w:tabs>
        <w:ind w:firstLine="567"/>
        <w:jc w:val="both"/>
        <w:rPr>
          <w:rFonts w:eastAsia="Calibri" w:cs="Times New Roman"/>
          <w:szCs w:val="28"/>
        </w:rPr>
      </w:pPr>
      <w:r w:rsidRPr="00947C2B">
        <w:rPr>
          <w:rFonts w:eastAsia="Calibri" w:cs="Times New Roman"/>
          <w:szCs w:val="28"/>
        </w:rPr>
        <w:t xml:space="preserve">Проведем анализ состояния внутренней среды ООО «АБК Лес-Торг» с помощью </w:t>
      </w:r>
      <w:r w:rsidRPr="00947C2B">
        <w:rPr>
          <w:rFonts w:eastAsia="Calibri" w:cs="Times New Roman"/>
          <w:szCs w:val="28"/>
          <w:lang w:val="en-US"/>
        </w:rPr>
        <w:t>SNW</w:t>
      </w:r>
      <w:r w:rsidRPr="00947C2B">
        <w:rPr>
          <w:rFonts w:eastAsia="Calibri" w:cs="Times New Roman"/>
          <w:szCs w:val="28"/>
        </w:rPr>
        <w:t>-анализа (табл.</w:t>
      </w:r>
      <w:r>
        <w:rPr>
          <w:rFonts w:eastAsia="Calibri" w:cs="Times New Roman"/>
          <w:szCs w:val="28"/>
        </w:rPr>
        <w:t xml:space="preserve"> </w:t>
      </w:r>
      <w:r w:rsidRPr="00947C2B">
        <w:rPr>
          <w:rFonts w:eastAsia="Calibri" w:cs="Times New Roman"/>
          <w:szCs w:val="28"/>
        </w:rPr>
        <w:t>4).</w:t>
      </w:r>
    </w:p>
    <w:p w:rsidR="00947C2B" w:rsidRPr="00947C2B" w:rsidRDefault="00947C2B" w:rsidP="00947C2B">
      <w:pPr>
        <w:tabs>
          <w:tab w:val="num" w:pos="0"/>
        </w:tabs>
        <w:ind w:firstLine="567"/>
        <w:jc w:val="both"/>
        <w:rPr>
          <w:rFonts w:eastAsia="Calibri" w:cs="Times New Roman"/>
          <w:szCs w:val="28"/>
        </w:rPr>
      </w:pPr>
      <w:r>
        <w:rPr>
          <w:rFonts w:eastAsia="Calibri" w:cs="Times New Roman"/>
          <w:szCs w:val="28"/>
        </w:rPr>
        <w:t xml:space="preserve">Таблица </w:t>
      </w:r>
      <w:r w:rsidRPr="00947C2B">
        <w:rPr>
          <w:rFonts w:eastAsia="Calibri" w:cs="Times New Roman"/>
          <w:szCs w:val="28"/>
        </w:rPr>
        <w:t xml:space="preserve">4 – </w:t>
      </w:r>
      <w:r w:rsidRPr="00947C2B">
        <w:rPr>
          <w:rFonts w:eastAsia="Calibri" w:cs="Times New Roman"/>
          <w:szCs w:val="28"/>
          <w:lang w:val="en-US"/>
        </w:rPr>
        <w:t>SNW</w:t>
      </w:r>
      <w:r w:rsidRPr="00947C2B">
        <w:rPr>
          <w:rFonts w:eastAsia="Calibri" w:cs="Times New Roman"/>
          <w:szCs w:val="28"/>
        </w:rPr>
        <w:t>-анализ внутренней среды ООО «АБК Лес-Торг»</w:t>
      </w:r>
    </w:p>
    <w:tbl>
      <w:tblPr>
        <w:tblW w:w="9600" w:type="dxa"/>
        <w:tblInd w:w="88" w:type="dxa"/>
        <w:tblLook w:val="04A0" w:firstRow="1" w:lastRow="0" w:firstColumn="1" w:lastColumn="0" w:noHBand="0" w:noVBand="1"/>
      </w:tblPr>
      <w:tblGrid>
        <w:gridCol w:w="636"/>
        <w:gridCol w:w="6110"/>
        <w:gridCol w:w="1071"/>
        <w:gridCol w:w="992"/>
        <w:gridCol w:w="791"/>
      </w:tblGrid>
      <w:tr w:rsidR="00947C2B" w:rsidRPr="00947C2B" w:rsidTr="00947C2B">
        <w:trPr>
          <w:trHeight w:val="315"/>
        </w:trPr>
        <w:tc>
          <w:tcPr>
            <w:tcW w:w="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6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Наименование стратегической позиции</w:t>
            </w:r>
          </w:p>
        </w:tc>
        <w:tc>
          <w:tcPr>
            <w:tcW w:w="2854" w:type="dxa"/>
            <w:gridSpan w:val="3"/>
            <w:tcBorders>
              <w:top w:val="single" w:sz="4" w:space="0" w:color="auto"/>
              <w:left w:val="nil"/>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Качественная оценка позиций</w:t>
            </w:r>
          </w:p>
        </w:tc>
      </w:tr>
      <w:tr w:rsidR="00947C2B" w:rsidRPr="00947C2B" w:rsidTr="00947C2B">
        <w:trPr>
          <w:trHeight w:val="315"/>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947C2B" w:rsidRPr="00947C2B" w:rsidRDefault="00947C2B" w:rsidP="00947C2B">
            <w:pPr>
              <w:spacing w:line="240" w:lineRule="auto"/>
              <w:ind w:firstLine="0"/>
              <w:rPr>
                <w:rFonts w:eastAsia="Times New Roman" w:cs="Times New Roman"/>
                <w:sz w:val="24"/>
                <w:szCs w:val="24"/>
                <w:lang w:eastAsia="ru-RU"/>
              </w:rPr>
            </w:pPr>
          </w:p>
        </w:tc>
        <w:tc>
          <w:tcPr>
            <w:tcW w:w="6110" w:type="dxa"/>
            <w:vMerge/>
            <w:tcBorders>
              <w:top w:val="single" w:sz="4" w:space="0" w:color="auto"/>
              <w:left w:val="single" w:sz="4" w:space="0" w:color="auto"/>
              <w:bottom w:val="single" w:sz="4" w:space="0" w:color="000000"/>
              <w:right w:val="single" w:sz="4" w:space="0" w:color="auto"/>
            </w:tcBorders>
            <w:vAlign w:val="center"/>
            <w:hideMark/>
          </w:tcPr>
          <w:p w:rsidR="00947C2B" w:rsidRPr="00947C2B" w:rsidRDefault="00947C2B" w:rsidP="00947C2B">
            <w:pPr>
              <w:spacing w:line="240" w:lineRule="auto"/>
              <w:ind w:firstLine="0"/>
              <w:rPr>
                <w:rFonts w:eastAsia="Times New Roman" w:cs="Times New Roman"/>
                <w:sz w:val="24"/>
                <w:szCs w:val="24"/>
                <w:lang w:eastAsia="ru-RU"/>
              </w:rPr>
            </w:pPr>
          </w:p>
        </w:tc>
        <w:tc>
          <w:tcPr>
            <w:tcW w:w="1071" w:type="dxa"/>
            <w:tcBorders>
              <w:top w:val="nil"/>
              <w:left w:val="nil"/>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S</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N</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w:t>
            </w:r>
          </w:p>
        </w:tc>
      </w:tr>
      <w:tr w:rsidR="00947C2B" w:rsidRPr="00947C2B" w:rsidTr="00947C2B">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Уровень стратегического менеджмента в организации</w:t>
            </w:r>
          </w:p>
        </w:tc>
        <w:tc>
          <w:tcPr>
            <w:tcW w:w="1071" w:type="dxa"/>
            <w:tcBorders>
              <w:top w:val="nil"/>
              <w:left w:val="nil"/>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2</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Стратегия развития отдельных направлений в отрасли</w:t>
            </w:r>
          </w:p>
        </w:tc>
        <w:tc>
          <w:tcPr>
            <w:tcW w:w="1071" w:type="dxa"/>
            <w:tcBorders>
              <w:top w:val="nil"/>
              <w:left w:val="nil"/>
              <w:bottom w:val="single" w:sz="4" w:space="0" w:color="auto"/>
              <w:right w:val="single" w:sz="4" w:space="0" w:color="auto"/>
            </w:tcBorders>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3</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Соответствующее стратегическое развитие организации</w:t>
            </w:r>
          </w:p>
        </w:tc>
        <w:tc>
          <w:tcPr>
            <w:tcW w:w="1071" w:type="dxa"/>
            <w:tcBorders>
              <w:top w:val="nil"/>
              <w:left w:val="nil"/>
              <w:bottom w:val="single" w:sz="4" w:space="0" w:color="auto"/>
              <w:right w:val="single" w:sz="4" w:space="0" w:color="auto"/>
            </w:tcBorders>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4</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Общие финансовые положения</w:t>
            </w:r>
          </w:p>
        </w:tc>
        <w:tc>
          <w:tcPr>
            <w:tcW w:w="1071" w:type="dxa"/>
            <w:tcBorders>
              <w:top w:val="nil"/>
              <w:left w:val="nil"/>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4.1</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Состояние текущего баланса</w:t>
            </w:r>
          </w:p>
        </w:tc>
        <w:tc>
          <w:tcPr>
            <w:tcW w:w="1071" w:type="dxa"/>
            <w:tcBorders>
              <w:top w:val="nil"/>
              <w:left w:val="nil"/>
              <w:bottom w:val="single" w:sz="4" w:space="0" w:color="auto"/>
              <w:right w:val="single" w:sz="4" w:space="0" w:color="auto"/>
            </w:tcBorders>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lastRenderedPageBreak/>
              <w:t>4.2</w:t>
            </w:r>
          </w:p>
        </w:tc>
        <w:tc>
          <w:tcPr>
            <w:tcW w:w="6110" w:type="dxa"/>
            <w:tcBorders>
              <w:top w:val="single" w:sz="4" w:space="0" w:color="auto"/>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Уровень бухгалтерского учета</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rPr>
          <w:trHeight w:val="3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4.3</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Доступность финансовых ресурсов (доноры, кредиты)</w:t>
            </w:r>
          </w:p>
        </w:tc>
        <w:tc>
          <w:tcPr>
            <w:tcW w:w="1071" w:type="dxa"/>
            <w:tcBorders>
              <w:top w:val="nil"/>
              <w:left w:val="nil"/>
              <w:bottom w:val="single" w:sz="4" w:space="0" w:color="auto"/>
              <w:right w:val="single" w:sz="4" w:space="0" w:color="auto"/>
            </w:tcBorders>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rPr>
          <w:trHeight w:val="63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5</w:t>
            </w:r>
          </w:p>
        </w:tc>
        <w:tc>
          <w:tcPr>
            <w:tcW w:w="6110" w:type="dxa"/>
            <w:tcBorders>
              <w:top w:val="nil"/>
              <w:left w:val="nil"/>
              <w:bottom w:val="single" w:sz="4" w:space="0" w:color="auto"/>
              <w:right w:val="single" w:sz="4" w:space="0" w:color="auto"/>
            </w:tcBorders>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Конкурентоспособность услуг в целом. Соотношение цена / качество</w:t>
            </w:r>
          </w:p>
        </w:tc>
        <w:tc>
          <w:tcPr>
            <w:tcW w:w="1071" w:type="dxa"/>
            <w:tcBorders>
              <w:top w:val="nil"/>
              <w:left w:val="nil"/>
              <w:bottom w:val="single" w:sz="4" w:space="0" w:color="auto"/>
              <w:right w:val="single" w:sz="4" w:space="0" w:color="auto"/>
            </w:tcBorders>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tcBorders>
              <w:top w:val="nil"/>
              <w:left w:val="nil"/>
              <w:bottom w:val="single" w:sz="4" w:space="0" w:color="auto"/>
              <w:right w:val="single" w:sz="4" w:space="0" w:color="auto"/>
            </w:tcBorders>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7</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 xml:space="preserve">Уровень использования информационных технологий </w:t>
            </w:r>
          </w:p>
        </w:tc>
        <w:tc>
          <w:tcPr>
            <w:tcW w:w="1071"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8</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Способность к реализации на рынке новых услуг</w:t>
            </w:r>
          </w:p>
        </w:tc>
        <w:tc>
          <w:tcPr>
            <w:tcW w:w="1071"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9</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Способность к лидерству первого лица (воспринимают ли в качестве неформального лидера)</w:t>
            </w:r>
          </w:p>
        </w:tc>
        <w:tc>
          <w:tcPr>
            <w:tcW w:w="1071"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10</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Способность менеджеров к лидерству</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11</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Качество МТБ (в том числе по отдельным видам деятельности)</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12</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Профессионализм ключевых специалистов</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13</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Профессионализм основного персонала</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14</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Уровень маркетинга</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15</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Уровень менеджмента</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16</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 xml:space="preserve">Известность товарного знака. Политика </w:t>
            </w:r>
            <w:proofErr w:type="spellStart"/>
            <w:r w:rsidRPr="00947C2B">
              <w:rPr>
                <w:rFonts w:eastAsia="Times New Roman" w:cs="Times New Roman"/>
                <w:sz w:val="24"/>
                <w:szCs w:val="24"/>
                <w:lang w:eastAsia="ru-RU"/>
              </w:rPr>
              <w:t>брендирования</w:t>
            </w:r>
            <w:proofErr w:type="spellEnd"/>
            <w:r w:rsidRPr="00947C2B">
              <w:rPr>
                <w:rFonts w:eastAsia="Times New Roman" w:cs="Times New Roman"/>
                <w:sz w:val="24"/>
                <w:szCs w:val="24"/>
                <w:lang w:eastAsia="ru-RU"/>
              </w:rPr>
              <w:t>.</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17</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Репутация на рынке</w:t>
            </w:r>
          </w:p>
        </w:tc>
        <w:tc>
          <w:tcPr>
            <w:tcW w:w="1071"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18</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Репутация как работодателя</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19</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Отношения с органами власти</w:t>
            </w:r>
          </w:p>
        </w:tc>
        <w:tc>
          <w:tcPr>
            <w:tcW w:w="1071"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20</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Отношения с профсоюзами</w:t>
            </w:r>
          </w:p>
        </w:tc>
        <w:tc>
          <w:tcPr>
            <w:tcW w:w="1071"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21</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Отношения с поставщиками</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22</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Корпоративная культура</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r w:rsidR="00947C2B" w:rsidRPr="00947C2B" w:rsidTr="0094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636" w:type="dxa"/>
            <w:shd w:val="clear" w:color="auto" w:fill="auto"/>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23</w:t>
            </w:r>
          </w:p>
        </w:tc>
        <w:tc>
          <w:tcPr>
            <w:tcW w:w="6110" w:type="dxa"/>
            <w:shd w:val="clear" w:color="auto" w:fill="auto"/>
            <w:vAlign w:val="bottom"/>
            <w:hideMark/>
          </w:tcPr>
          <w:p w:rsidR="00947C2B" w:rsidRPr="00947C2B" w:rsidRDefault="00947C2B" w:rsidP="00947C2B">
            <w:pPr>
              <w:spacing w:line="240" w:lineRule="auto"/>
              <w:ind w:firstLine="0"/>
              <w:rPr>
                <w:rFonts w:eastAsia="Times New Roman" w:cs="Times New Roman"/>
                <w:sz w:val="24"/>
                <w:szCs w:val="24"/>
                <w:lang w:eastAsia="ru-RU"/>
              </w:rPr>
            </w:pPr>
            <w:r w:rsidRPr="00947C2B">
              <w:rPr>
                <w:rFonts w:eastAsia="Times New Roman" w:cs="Times New Roman"/>
                <w:sz w:val="24"/>
                <w:szCs w:val="24"/>
                <w:lang w:eastAsia="ru-RU"/>
              </w:rPr>
              <w:t>Стратегические альянсы</w:t>
            </w:r>
          </w:p>
        </w:tc>
        <w:tc>
          <w:tcPr>
            <w:tcW w:w="1071" w:type="dxa"/>
            <w:shd w:val="clear" w:color="000000" w:fill="000000"/>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992"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 </w:t>
            </w:r>
          </w:p>
        </w:tc>
        <w:tc>
          <w:tcPr>
            <w:tcW w:w="791" w:type="dxa"/>
            <w:shd w:val="clear" w:color="auto" w:fill="auto"/>
            <w:noWrap/>
            <w:vAlign w:val="center"/>
            <w:hideMark/>
          </w:tcPr>
          <w:p w:rsidR="00947C2B" w:rsidRPr="00947C2B" w:rsidRDefault="00947C2B" w:rsidP="00947C2B">
            <w:pPr>
              <w:spacing w:line="240" w:lineRule="auto"/>
              <w:ind w:firstLine="0"/>
              <w:jc w:val="center"/>
              <w:rPr>
                <w:rFonts w:eastAsia="Times New Roman" w:cs="Times New Roman"/>
                <w:sz w:val="24"/>
                <w:szCs w:val="24"/>
                <w:lang w:eastAsia="ru-RU"/>
              </w:rPr>
            </w:pPr>
            <w:r w:rsidRPr="00947C2B">
              <w:rPr>
                <w:rFonts w:eastAsia="Times New Roman" w:cs="Times New Roman"/>
                <w:sz w:val="24"/>
                <w:szCs w:val="24"/>
                <w:lang w:eastAsia="ru-RU"/>
              </w:rPr>
              <w:t>*</w:t>
            </w:r>
          </w:p>
        </w:tc>
      </w:tr>
    </w:tbl>
    <w:p w:rsidR="00947C2B" w:rsidRPr="00947C2B" w:rsidRDefault="00947C2B" w:rsidP="00947C2B">
      <w:pPr>
        <w:tabs>
          <w:tab w:val="num" w:pos="0"/>
        </w:tabs>
        <w:spacing w:line="348" w:lineRule="auto"/>
        <w:ind w:firstLine="567"/>
        <w:jc w:val="both"/>
        <w:rPr>
          <w:rFonts w:eastAsia="Calibri" w:cs="Times New Roman"/>
          <w:szCs w:val="28"/>
        </w:rPr>
      </w:pPr>
      <w:r w:rsidRPr="00947C2B">
        <w:rPr>
          <w:rFonts w:eastAsia="Calibri" w:cs="Times New Roman"/>
          <w:szCs w:val="28"/>
        </w:rPr>
        <w:t>Представляется логичным, что помимо оценки степени влияния факторов внешней среды на положение ООО «АБК Лес-Торг» на рынке и в отрасли, не следует забывать и о важности оценки влияния на эффективность деятельности организации факторов её внутренней среды, как составляющих эффективности функционирования взятого в целом «механизма» организации.</w:t>
      </w:r>
    </w:p>
    <w:p w:rsidR="00947C2B" w:rsidRPr="00947C2B" w:rsidRDefault="00947C2B" w:rsidP="00947C2B">
      <w:pPr>
        <w:tabs>
          <w:tab w:val="num" w:pos="0"/>
        </w:tabs>
        <w:spacing w:line="348" w:lineRule="auto"/>
        <w:ind w:firstLine="567"/>
        <w:jc w:val="both"/>
        <w:rPr>
          <w:rFonts w:eastAsia="Calibri" w:cs="Times New Roman"/>
          <w:szCs w:val="28"/>
        </w:rPr>
      </w:pPr>
      <w:r w:rsidRPr="00947C2B">
        <w:rPr>
          <w:rFonts w:eastAsia="Calibri" w:cs="Times New Roman"/>
          <w:szCs w:val="28"/>
        </w:rPr>
        <w:t>Высокий уровень развития отдельно взятых элементов внутренней среды организации позволяет снижать негативные воздействия внешней среды.</w:t>
      </w:r>
    </w:p>
    <w:p w:rsidR="00947C2B" w:rsidRPr="00947C2B" w:rsidRDefault="00947C2B" w:rsidP="00947C2B">
      <w:pPr>
        <w:spacing w:line="348" w:lineRule="auto"/>
        <w:ind w:firstLine="567"/>
        <w:jc w:val="both"/>
        <w:rPr>
          <w:rFonts w:eastAsia="Calibri" w:cs="Times New Roman"/>
          <w:szCs w:val="28"/>
        </w:rPr>
      </w:pPr>
      <w:r w:rsidRPr="00947C2B">
        <w:rPr>
          <w:rFonts w:eastAsia="Calibri" w:cs="Times New Roman"/>
          <w:szCs w:val="28"/>
        </w:rPr>
        <w:t xml:space="preserve">В отношении анализа внутренней среды ООО «АБК Лес-Торг» хотелось бы акцентировать внимание на том, что </w:t>
      </w:r>
      <w:r>
        <w:rPr>
          <w:rFonts w:eastAsia="Calibri" w:cs="Times New Roman"/>
          <w:szCs w:val="28"/>
        </w:rPr>
        <w:t xml:space="preserve">как мы можем увидеть из табл. </w:t>
      </w:r>
      <w:r w:rsidRPr="00947C2B">
        <w:rPr>
          <w:rFonts w:eastAsia="Calibri" w:cs="Times New Roman"/>
          <w:szCs w:val="28"/>
        </w:rPr>
        <w:t>4, анализировать её можно по ряду направлений, детализирую каждое из них.</w:t>
      </w:r>
    </w:p>
    <w:p w:rsidR="00947C2B" w:rsidRPr="00947C2B" w:rsidRDefault="00947C2B" w:rsidP="00947C2B">
      <w:pPr>
        <w:spacing w:line="348" w:lineRule="auto"/>
        <w:ind w:firstLine="567"/>
        <w:jc w:val="both"/>
        <w:rPr>
          <w:rFonts w:eastAsia="Calibri" w:cs="Times New Roman"/>
          <w:szCs w:val="28"/>
        </w:rPr>
      </w:pPr>
      <w:r w:rsidRPr="00947C2B">
        <w:rPr>
          <w:rFonts w:eastAsia="Calibri" w:cs="Times New Roman"/>
          <w:szCs w:val="28"/>
        </w:rPr>
        <w:t>Далее в целях детального представления о конкурентных позициях ООО «АБК Лес-Торг» относительно различных аспектов её деятельности, проведем анализ «5 сил конкуренции» Портера.</w:t>
      </w:r>
    </w:p>
    <w:p w:rsidR="00947C2B" w:rsidRPr="00947C2B" w:rsidRDefault="00947C2B" w:rsidP="00947C2B">
      <w:pPr>
        <w:spacing w:line="348" w:lineRule="auto"/>
        <w:ind w:firstLine="567"/>
        <w:jc w:val="both"/>
        <w:rPr>
          <w:rFonts w:eastAsia="Calibri" w:cs="Times New Roman"/>
          <w:szCs w:val="28"/>
        </w:rPr>
      </w:pPr>
      <w:r w:rsidRPr="00947C2B">
        <w:rPr>
          <w:rFonts w:eastAsia="Calibri" w:cs="Times New Roman"/>
          <w:szCs w:val="28"/>
        </w:rPr>
        <w:t>В целях анализа положения организации на конкурентном рынке используем модель «5 сил конкуренции» Портера.</w:t>
      </w:r>
      <w:r>
        <w:rPr>
          <w:rFonts w:eastAsia="Calibri" w:cs="Times New Roman"/>
          <w:szCs w:val="28"/>
        </w:rPr>
        <w:t xml:space="preserve"> </w:t>
      </w:r>
      <w:r w:rsidRPr="00947C2B">
        <w:rPr>
          <w:rFonts w:eastAsia="Calibri" w:cs="Times New Roman"/>
          <w:szCs w:val="28"/>
        </w:rPr>
        <w:t xml:space="preserve">Использование данной модели обусловлено её </w:t>
      </w:r>
      <w:r w:rsidRPr="00947C2B">
        <w:rPr>
          <w:rFonts w:eastAsia="Calibri" w:cs="Times New Roman"/>
          <w:szCs w:val="28"/>
        </w:rPr>
        <w:lastRenderedPageBreak/>
        <w:t>эффективности в инструментарии менеджмента и маркетинга.</w:t>
      </w:r>
      <w:r>
        <w:rPr>
          <w:rFonts w:eastAsia="Calibri" w:cs="Times New Roman"/>
          <w:szCs w:val="28"/>
        </w:rPr>
        <w:t xml:space="preserve"> </w:t>
      </w:r>
      <w:r w:rsidRPr="00947C2B">
        <w:rPr>
          <w:rFonts w:eastAsia="Calibri" w:cs="Times New Roman"/>
          <w:szCs w:val="28"/>
        </w:rPr>
        <w:t xml:space="preserve">Анализ пяти сил конкуренции Портера (англ. </w:t>
      </w:r>
      <w:proofErr w:type="spellStart"/>
      <w:r w:rsidRPr="00947C2B">
        <w:rPr>
          <w:rFonts w:eastAsia="Calibri" w:cs="Times New Roman"/>
          <w:szCs w:val="28"/>
        </w:rPr>
        <w:t>Porter</w:t>
      </w:r>
      <w:proofErr w:type="spellEnd"/>
      <w:r w:rsidRPr="00947C2B">
        <w:rPr>
          <w:rFonts w:eastAsia="Calibri" w:cs="Times New Roman"/>
          <w:szCs w:val="28"/>
        </w:rPr>
        <w:t xml:space="preserve"> </w:t>
      </w:r>
      <w:proofErr w:type="spellStart"/>
      <w:r w:rsidRPr="00947C2B">
        <w:rPr>
          <w:rFonts w:eastAsia="Calibri" w:cs="Times New Roman"/>
          <w:szCs w:val="28"/>
        </w:rPr>
        <w:t>five</w:t>
      </w:r>
      <w:proofErr w:type="spellEnd"/>
      <w:r w:rsidRPr="00947C2B">
        <w:rPr>
          <w:rFonts w:eastAsia="Calibri" w:cs="Times New Roman"/>
          <w:szCs w:val="28"/>
        </w:rPr>
        <w:t xml:space="preserve"> </w:t>
      </w:r>
      <w:proofErr w:type="spellStart"/>
      <w:r w:rsidRPr="00947C2B">
        <w:rPr>
          <w:rFonts w:eastAsia="Calibri" w:cs="Times New Roman"/>
          <w:szCs w:val="28"/>
        </w:rPr>
        <w:t>forces</w:t>
      </w:r>
      <w:proofErr w:type="spellEnd"/>
      <w:r w:rsidRPr="00947C2B">
        <w:rPr>
          <w:rFonts w:eastAsia="Calibri" w:cs="Times New Roman"/>
          <w:szCs w:val="28"/>
        </w:rPr>
        <w:t xml:space="preserve"> </w:t>
      </w:r>
      <w:proofErr w:type="spellStart"/>
      <w:r w:rsidRPr="00947C2B">
        <w:rPr>
          <w:rFonts w:eastAsia="Calibri" w:cs="Times New Roman"/>
          <w:szCs w:val="28"/>
        </w:rPr>
        <w:t>analysis</w:t>
      </w:r>
      <w:proofErr w:type="spellEnd"/>
      <w:r w:rsidRPr="00947C2B">
        <w:rPr>
          <w:rFonts w:eastAsia="Calibri" w:cs="Times New Roman"/>
          <w:szCs w:val="28"/>
        </w:rPr>
        <w:t>) – методика для анализа отраслей и выработки стратегии бизнеса, разработанная Майклом Портером в Гарвардской бизнес-школе в 1979 году.</w:t>
      </w:r>
    </w:p>
    <w:p w:rsidR="00947C2B" w:rsidRPr="00947C2B" w:rsidRDefault="00947C2B" w:rsidP="00947C2B">
      <w:pPr>
        <w:spacing w:line="348" w:lineRule="auto"/>
        <w:ind w:firstLine="567"/>
        <w:jc w:val="both"/>
        <w:rPr>
          <w:rFonts w:eastAsia="Calibri" w:cs="Times New Roman"/>
          <w:szCs w:val="28"/>
        </w:rPr>
      </w:pPr>
      <w:r w:rsidRPr="00947C2B">
        <w:rPr>
          <w:rFonts w:eastAsia="Calibri" w:cs="Times New Roman"/>
          <w:szCs w:val="28"/>
        </w:rPr>
        <w:t>Пять сил Портера включают в себя: анализ угрозы появления продуктов-заменителей; анализ угрозы появления новых игроков; анализ рыночной власти поставщиков; анализ рыночной власти потребителей;</w:t>
      </w:r>
      <w:r>
        <w:rPr>
          <w:rFonts w:eastAsia="Calibri" w:cs="Times New Roman"/>
          <w:szCs w:val="28"/>
        </w:rPr>
        <w:t xml:space="preserve"> </w:t>
      </w:r>
      <w:r w:rsidRPr="00947C2B">
        <w:rPr>
          <w:rFonts w:eastAsia="Calibri" w:cs="Times New Roman"/>
          <w:szCs w:val="28"/>
        </w:rPr>
        <w:t>анализ уровня конкурентной борьбы.</w:t>
      </w:r>
    </w:p>
    <w:p w:rsidR="00947C2B" w:rsidRDefault="00947C2B" w:rsidP="00947C2B">
      <w:pPr>
        <w:spacing w:line="370" w:lineRule="auto"/>
        <w:ind w:firstLine="567"/>
        <w:jc w:val="both"/>
        <w:rPr>
          <w:rFonts w:eastAsia="Calibri" w:cs="Times New Roman"/>
          <w:szCs w:val="28"/>
        </w:rPr>
      </w:pPr>
      <w:r w:rsidRPr="00947C2B">
        <w:rPr>
          <w:rFonts w:eastAsia="Calibri" w:cs="Times New Roman"/>
          <w:szCs w:val="28"/>
        </w:rPr>
        <w:t>Проанализируем положение ООО «АБК Лес-Торг» с помощью «5 сил конкуренции» Портера (табл.</w:t>
      </w:r>
      <w:r>
        <w:rPr>
          <w:rFonts w:eastAsia="Calibri" w:cs="Times New Roman"/>
          <w:szCs w:val="28"/>
        </w:rPr>
        <w:t xml:space="preserve"> </w:t>
      </w:r>
      <w:r w:rsidRPr="00947C2B">
        <w:rPr>
          <w:rFonts w:eastAsia="Calibri" w:cs="Times New Roman"/>
          <w:szCs w:val="28"/>
        </w:rPr>
        <w:t>5).</w:t>
      </w:r>
    </w:p>
    <w:p w:rsidR="00947C2B" w:rsidRPr="00947C2B" w:rsidRDefault="00947C2B" w:rsidP="00947C2B">
      <w:pPr>
        <w:spacing w:line="370" w:lineRule="auto"/>
        <w:ind w:firstLine="567"/>
        <w:jc w:val="both"/>
        <w:rPr>
          <w:rFonts w:eastAsia="Calibri" w:cs="Times New Roman"/>
          <w:szCs w:val="28"/>
        </w:rPr>
      </w:pPr>
      <w:r>
        <w:rPr>
          <w:rFonts w:eastAsia="Calibri" w:cs="Times New Roman"/>
          <w:szCs w:val="28"/>
        </w:rPr>
        <w:t xml:space="preserve">Таблица </w:t>
      </w:r>
      <w:r w:rsidRPr="00947C2B">
        <w:rPr>
          <w:rFonts w:eastAsia="Calibri" w:cs="Times New Roman"/>
          <w:szCs w:val="28"/>
        </w:rPr>
        <w:t>5 – «5 сил конкуренции» Портера</w:t>
      </w:r>
    </w:p>
    <w:tbl>
      <w:tblPr>
        <w:tblW w:w="99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2753"/>
        <w:gridCol w:w="5442"/>
      </w:tblGrid>
      <w:tr w:rsidR="00947C2B" w:rsidRPr="00947C2B" w:rsidTr="00947C2B">
        <w:trPr>
          <w:trHeight w:val="208"/>
        </w:trPr>
        <w:tc>
          <w:tcPr>
            <w:tcW w:w="1550" w:type="dxa"/>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 xml:space="preserve">Конкурентные </w:t>
            </w:r>
          </w:p>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силы</w:t>
            </w:r>
          </w:p>
        </w:tc>
        <w:tc>
          <w:tcPr>
            <w:tcW w:w="2789"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Содержание сил</w:t>
            </w:r>
          </w:p>
        </w:tc>
        <w:tc>
          <w:tcPr>
            <w:tcW w:w="5574"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Влияние</w:t>
            </w:r>
          </w:p>
        </w:tc>
      </w:tr>
      <w:tr w:rsidR="00947C2B" w:rsidRPr="00947C2B" w:rsidTr="00947C2B">
        <w:trPr>
          <w:trHeight w:val="107"/>
        </w:trPr>
        <w:tc>
          <w:tcPr>
            <w:tcW w:w="1550"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Потребители</w:t>
            </w:r>
          </w:p>
        </w:tc>
        <w:tc>
          <w:tcPr>
            <w:tcW w:w="2789" w:type="dxa"/>
          </w:tcPr>
          <w:p w:rsidR="00947C2B" w:rsidRPr="00947C2B" w:rsidRDefault="00947C2B" w:rsidP="00947C2B">
            <w:pPr>
              <w:spacing w:line="240" w:lineRule="auto"/>
              <w:ind w:firstLine="0"/>
              <w:jc w:val="both"/>
              <w:rPr>
                <w:rFonts w:eastAsia="Calibri" w:cs="Times New Roman"/>
                <w:sz w:val="24"/>
                <w:szCs w:val="24"/>
              </w:rPr>
            </w:pPr>
            <w:r w:rsidRPr="00947C2B">
              <w:rPr>
                <w:rFonts w:eastAsia="Calibri" w:cs="Times New Roman"/>
                <w:sz w:val="24"/>
                <w:szCs w:val="24"/>
              </w:rPr>
              <w:t>- частные лица</w:t>
            </w:r>
          </w:p>
          <w:p w:rsidR="00947C2B" w:rsidRPr="00947C2B" w:rsidRDefault="00947C2B" w:rsidP="00947C2B">
            <w:pPr>
              <w:spacing w:line="240" w:lineRule="auto"/>
              <w:ind w:firstLine="0"/>
              <w:jc w:val="both"/>
              <w:rPr>
                <w:rFonts w:eastAsia="Calibri" w:cs="Times New Roman"/>
                <w:sz w:val="24"/>
                <w:szCs w:val="24"/>
              </w:rPr>
            </w:pPr>
            <w:r w:rsidRPr="00947C2B">
              <w:rPr>
                <w:rFonts w:eastAsia="Calibri" w:cs="Times New Roman"/>
                <w:sz w:val="24"/>
                <w:szCs w:val="24"/>
              </w:rPr>
              <w:t>- юридические лица</w:t>
            </w:r>
          </w:p>
        </w:tc>
        <w:tc>
          <w:tcPr>
            <w:tcW w:w="5574" w:type="dxa"/>
          </w:tcPr>
          <w:p w:rsidR="00947C2B" w:rsidRPr="00947C2B" w:rsidRDefault="00947C2B" w:rsidP="00947C2B">
            <w:pPr>
              <w:spacing w:line="240" w:lineRule="auto"/>
              <w:ind w:firstLine="0"/>
              <w:jc w:val="both"/>
              <w:rPr>
                <w:rFonts w:eastAsia="Calibri" w:cs="Times New Roman"/>
                <w:sz w:val="24"/>
                <w:szCs w:val="24"/>
              </w:rPr>
            </w:pPr>
            <w:r w:rsidRPr="00947C2B">
              <w:rPr>
                <w:rFonts w:eastAsia="Calibri" w:cs="Times New Roman"/>
                <w:sz w:val="24"/>
                <w:szCs w:val="24"/>
              </w:rPr>
              <w:t>- более дешевая, чем у конкурентов продукция</w:t>
            </w:r>
          </w:p>
          <w:p w:rsidR="00947C2B" w:rsidRPr="00947C2B" w:rsidRDefault="00947C2B" w:rsidP="00947C2B">
            <w:pPr>
              <w:spacing w:line="240" w:lineRule="auto"/>
              <w:ind w:firstLine="0"/>
              <w:jc w:val="both"/>
              <w:rPr>
                <w:rFonts w:eastAsia="Calibri" w:cs="Times New Roman"/>
                <w:sz w:val="24"/>
                <w:szCs w:val="24"/>
              </w:rPr>
            </w:pPr>
            <w:r w:rsidRPr="00947C2B">
              <w:rPr>
                <w:rFonts w:eastAsia="Calibri" w:cs="Times New Roman"/>
                <w:sz w:val="24"/>
                <w:szCs w:val="24"/>
              </w:rPr>
              <w:t>-возможность непрерывного сотрудничества с предприятием на льготных условиях</w:t>
            </w:r>
          </w:p>
          <w:p w:rsidR="00947C2B" w:rsidRPr="00947C2B" w:rsidRDefault="00947C2B" w:rsidP="00947C2B">
            <w:pPr>
              <w:spacing w:line="240" w:lineRule="auto"/>
              <w:ind w:firstLine="0"/>
              <w:jc w:val="both"/>
              <w:rPr>
                <w:rFonts w:eastAsia="Calibri" w:cs="Times New Roman"/>
                <w:sz w:val="24"/>
                <w:szCs w:val="24"/>
              </w:rPr>
            </w:pPr>
            <w:r w:rsidRPr="00947C2B">
              <w:rPr>
                <w:rFonts w:eastAsia="Calibri" w:cs="Times New Roman"/>
                <w:sz w:val="24"/>
                <w:szCs w:val="24"/>
              </w:rPr>
              <w:t>- задержки поставок, неполная комплектация заказов</w:t>
            </w:r>
          </w:p>
        </w:tc>
      </w:tr>
      <w:tr w:rsidR="00947C2B" w:rsidRPr="00947C2B" w:rsidTr="00947C2B">
        <w:trPr>
          <w:trHeight w:val="174"/>
        </w:trPr>
        <w:tc>
          <w:tcPr>
            <w:tcW w:w="1550"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 xml:space="preserve">Прямые </w:t>
            </w:r>
          </w:p>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конкуренты</w:t>
            </w:r>
          </w:p>
        </w:tc>
        <w:tc>
          <w:tcPr>
            <w:tcW w:w="2789"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ООО «</w:t>
            </w:r>
            <w:proofErr w:type="spellStart"/>
            <w:r w:rsidRPr="00947C2B">
              <w:rPr>
                <w:rFonts w:eastAsia="Calibri" w:cs="Times New Roman"/>
                <w:sz w:val="24"/>
                <w:szCs w:val="24"/>
              </w:rPr>
              <w:t>Сиблес</w:t>
            </w:r>
            <w:proofErr w:type="spellEnd"/>
            <w:r w:rsidRPr="00947C2B">
              <w:rPr>
                <w:rFonts w:eastAsia="Calibri" w:cs="Times New Roman"/>
                <w:sz w:val="24"/>
                <w:szCs w:val="24"/>
              </w:rPr>
              <w:t>»</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Компания «</w:t>
            </w:r>
            <w:proofErr w:type="spellStart"/>
            <w:r w:rsidRPr="00947C2B">
              <w:rPr>
                <w:rFonts w:eastAsia="Calibri" w:cs="Times New Roman"/>
                <w:sz w:val="24"/>
                <w:szCs w:val="24"/>
              </w:rPr>
              <w:t>Лескомплект</w:t>
            </w:r>
            <w:proofErr w:type="spellEnd"/>
            <w:r w:rsidRPr="00947C2B">
              <w:rPr>
                <w:rFonts w:eastAsia="Calibri" w:cs="Times New Roman"/>
                <w:sz w:val="24"/>
                <w:szCs w:val="24"/>
              </w:rPr>
              <w:t>»</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Компания «Индустрия строительства»</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ООО «Строй-М»</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ООО «АБЦ»</w:t>
            </w:r>
          </w:p>
        </w:tc>
        <w:tc>
          <w:tcPr>
            <w:tcW w:w="5574"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xml:space="preserve">Сильные стороны: </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более развитые дилерские сети</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высокое качество обслуживания</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развитая инфраструктура</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устоявшийся имидж</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владение большей долей рынка</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xml:space="preserve">Слабые стороны: </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более высокие цены на аналогичные услуги</w:t>
            </w:r>
          </w:p>
        </w:tc>
      </w:tr>
      <w:tr w:rsidR="00947C2B" w:rsidRPr="00947C2B" w:rsidTr="00947C2B">
        <w:trPr>
          <w:trHeight w:val="260"/>
        </w:trPr>
        <w:tc>
          <w:tcPr>
            <w:tcW w:w="1550"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Поставщики</w:t>
            </w:r>
          </w:p>
        </w:tc>
        <w:tc>
          <w:tcPr>
            <w:tcW w:w="2789"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услуги связи</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э/энергия</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охрана</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обеспечение поставки материалов</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аренда</w:t>
            </w:r>
          </w:p>
        </w:tc>
        <w:tc>
          <w:tcPr>
            <w:tcW w:w="5574"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xml:space="preserve">- </w:t>
            </w:r>
            <w:proofErr w:type="gramStart"/>
            <w:r w:rsidRPr="00947C2B">
              <w:rPr>
                <w:rFonts w:eastAsia="Calibri" w:cs="Times New Roman"/>
                <w:sz w:val="24"/>
                <w:szCs w:val="24"/>
              </w:rPr>
              <w:t>постоянный  рост</w:t>
            </w:r>
            <w:proofErr w:type="gramEnd"/>
            <w:r w:rsidRPr="00947C2B">
              <w:rPr>
                <w:rFonts w:eastAsia="Calibri" w:cs="Times New Roman"/>
                <w:sz w:val="24"/>
                <w:szCs w:val="24"/>
              </w:rPr>
              <w:t xml:space="preserve"> тарифов на э/энергию</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угроза задержки/срыва поставок</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возможное повышение арендной платы</w:t>
            </w:r>
          </w:p>
        </w:tc>
      </w:tr>
      <w:tr w:rsidR="00947C2B" w:rsidRPr="00947C2B" w:rsidTr="00947C2B">
        <w:trPr>
          <w:trHeight w:val="154"/>
        </w:trPr>
        <w:tc>
          <w:tcPr>
            <w:tcW w:w="1550"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Угроза появления новых конкурентов</w:t>
            </w:r>
          </w:p>
        </w:tc>
        <w:tc>
          <w:tcPr>
            <w:tcW w:w="2789"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Новые организации, занимающиеся производством такой же продукции и оказанием аналогичных услуг</w:t>
            </w:r>
          </w:p>
        </w:tc>
        <w:tc>
          <w:tcPr>
            <w:tcW w:w="5574"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xml:space="preserve">Данные организации могут предложить более выгодные условия оказания услуг (гибкая ценовая политика, возможность взятия кредита, расширение спектра сопутствующих услуг, использование других видов транспорта для грузоперевозок), то есть произойдет эскалация конкурентной борьбы за долю рынка </w:t>
            </w:r>
          </w:p>
        </w:tc>
      </w:tr>
      <w:tr w:rsidR="00947C2B" w:rsidRPr="00947C2B" w:rsidTr="00947C2B">
        <w:trPr>
          <w:trHeight w:val="680"/>
        </w:trPr>
        <w:tc>
          <w:tcPr>
            <w:tcW w:w="1550" w:type="dxa"/>
            <w:vAlign w:val="center"/>
          </w:tcPr>
          <w:p w:rsidR="00947C2B" w:rsidRPr="00947C2B" w:rsidRDefault="00947C2B" w:rsidP="00947C2B">
            <w:pPr>
              <w:spacing w:line="240" w:lineRule="auto"/>
              <w:ind w:firstLine="0"/>
              <w:jc w:val="center"/>
              <w:rPr>
                <w:rFonts w:eastAsia="Calibri" w:cs="Times New Roman"/>
                <w:sz w:val="24"/>
                <w:szCs w:val="24"/>
              </w:rPr>
            </w:pPr>
            <w:r w:rsidRPr="00947C2B">
              <w:rPr>
                <w:rFonts w:eastAsia="Calibri" w:cs="Times New Roman"/>
                <w:sz w:val="24"/>
                <w:szCs w:val="24"/>
              </w:rPr>
              <w:t>Заменители услуг</w:t>
            </w:r>
          </w:p>
        </w:tc>
        <w:tc>
          <w:tcPr>
            <w:tcW w:w="2789"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Использование услуг компаний, которые предлагают материалы-заменители</w:t>
            </w:r>
          </w:p>
        </w:tc>
        <w:tc>
          <w:tcPr>
            <w:tcW w:w="5574" w:type="dxa"/>
          </w:tcPr>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Преимущества:</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устоявшийся имидж конкурентов</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xml:space="preserve">- более высокая скорость доставки </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большие объёмы поставок</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xml:space="preserve">Недостатки: </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lastRenderedPageBreak/>
              <w:t>- высокая стоимость услуг</w:t>
            </w:r>
          </w:p>
          <w:p w:rsidR="00947C2B" w:rsidRPr="00947C2B" w:rsidRDefault="00947C2B" w:rsidP="00947C2B">
            <w:pPr>
              <w:spacing w:line="240" w:lineRule="auto"/>
              <w:ind w:firstLine="0"/>
              <w:rPr>
                <w:rFonts w:eastAsia="Calibri" w:cs="Times New Roman"/>
                <w:sz w:val="24"/>
                <w:szCs w:val="24"/>
              </w:rPr>
            </w:pPr>
            <w:r w:rsidRPr="00947C2B">
              <w:rPr>
                <w:rFonts w:eastAsia="Calibri" w:cs="Times New Roman"/>
                <w:sz w:val="24"/>
                <w:szCs w:val="24"/>
              </w:rPr>
              <w:t>- более низкая мобильность других видов транспорта</w:t>
            </w:r>
          </w:p>
        </w:tc>
      </w:tr>
    </w:tbl>
    <w:p w:rsidR="00947C2B" w:rsidRPr="00947C2B" w:rsidRDefault="00947C2B" w:rsidP="00947C2B">
      <w:pPr>
        <w:ind w:firstLine="567"/>
        <w:jc w:val="both"/>
        <w:rPr>
          <w:rFonts w:eastAsia="Calibri" w:cs="Times New Roman"/>
          <w:szCs w:val="28"/>
        </w:rPr>
      </w:pPr>
      <w:r w:rsidRPr="00947C2B">
        <w:rPr>
          <w:rFonts w:eastAsia="Calibri" w:cs="Times New Roman"/>
          <w:szCs w:val="28"/>
        </w:rPr>
        <w:lastRenderedPageBreak/>
        <w:t>Компания ООО «АБК Лес-Торг» осуществляет взаимодействие с комплексом факторов внешней среды прямого воздействия.</w:t>
      </w:r>
    </w:p>
    <w:p w:rsidR="00947C2B" w:rsidRPr="00947C2B" w:rsidRDefault="00947C2B" w:rsidP="00947C2B">
      <w:pPr>
        <w:ind w:firstLine="567"/>
        <w:jc w:val="both"/>
        <w:rPr>
          <w:rFonts w:eastAsia="Calibri" w:cs="Times New Roman"/>
          <w:szCs w:val="28"/>
        </w:rPr>
      </w:pPr>
      <w:r w:rsidRPr="00947C2B">
        <w:rPr>
          <w:rFonts w:eastAsia="Calibri" w:cs="Times New Roman"/>
          <w:szCs w:val="28"/>
        </w:rPr>
        <w:t>1) Поставщики.</w:t>
      </w:r>
      <w:r>
        <w:rPr>
          <w:rFonts w:eastAsia="Calibri" w:cs="Times New Roman"/>
          <w:szCs w:val="28"/>
        </w:rPr>
        <w:t xml:space="preserve"> </w:t>
      </w:r>
      <w:r w:rsidRPr="00947C2B">
        <w:rPr>
          <w:rFonts w:eastAsia="Calibri" w:cs="Times New Roman"/>
          <w:szCs w:val="28"/>
        </w:rPr>
        <w:t xml:space="preserve">ООО «АБК Лес-Торг» ведут дела с несколькими крупными поставщиками </w:t>
      </w:r>
      <w:proofErr w:type="spellStart"/>
      <w:r w:rsidRPr="00947C2B">
        <w:rPr>
          <w:rFonts w:eastAsia="Calibri" w:cs="Times New Roman"/>
          <w:szCs w:val="28"/>
        </w:rPr>
        <w:t>лесо</w:t>
      </w:r>
      <w:proofErr w:type="spellEnd"/>
      <w:r w:rsidRPr="00947C2B">
        <w:rPr>
          <w:rFonts w:eastAsia="Calibri" w:cs="Times New Roman"/>
          <w:szCs w:val="28"/>
        </w:rPr>
        <w:t>- и пиломатериалов.</w:t>
      </w:r>
    </w:p>
    <w:p w:rsidR="00947C2B" w:rsidRPr="00947C2B" w:rsidRDefault="00947C2B" w:rsidP="00947C2B">
      <w:pPr>
        <w:ind w:firstLine="567"/>
        <w:jc w:val="both"/>
        <w:rPr>
          <w:rFonts w:eastAsia="Calibri" w:cs="Times New Roman"/>
          <w:szCs w:val="28"/>
        </w:rPr>
      </w:pPr>
      <w:r w:rsidRPr="00947C2B">
        <w:rPr>
          <w:rFonts w:eastAsia="Calibri" w:cs="Times New Roman"/>
          <w:szCs w:val="28"/>
        </w:rPr>
        <w:t>2) Материалы.</w:t>
      </w:r>
      <w:r>
        <w:rPr>
          <w:rFonts w:eastAsia="Calibri" w:cs="Times New Roman"/>
          <w:szCs w:val="28"/>
        </w:rPr>
        <w:t xml:space="preserve"> </w:t>
      </w:r>
      <w:r w:rsidRPr="00947C2B">
        <w:rPr>
          <w:rFonts w:eastAsia="Calibri" w:cs="Times New Roman"/>
          <w:szCs w:val="28"/>
        </w:rPr>
        <w:t xml:space="preserve">ООО «АБК Лес-Торг» зависит от непрерывного притока материалов. Такая система снабжения требует в высшей степени тесного взаимодействия производителя с поставщиками. В то же время в других регионах может понадобиться поиск альтернативных поставщиков или поддержание значительного объема запасов. </w:t>
      </w:r>
      <w:r>
        <w:rPr>
          <w:rFonts w:eastAsia="Calibri" w:cs="Times New Roman"/>
          <w:szCs w:val="28"/>
        </w:rPr>
        <w:t xml:space="preserve"> </w:t>
      </w:r>
      <w:r w:rsidRPr="00947C2B">
        <w:rPr>
          <w:rFonts w:eastAsia="Calibri" w:cs="Times New Roman"/>
          <w:spacing w:val="-2"/>
          <w:szCs w:val="28"/>
        </w:rPr>
        <w:t xml:space="preserve">Пиломатериалы Новосибирск изготавливаются путем продольного распила или фрезеровки бревен, древесины больших размеров и, в дальнейшем, благодаря машинной обработке, достигается требуемая точность. К пиломатериалам относятся </w:t>
      </w:r>
      <w:proofErr w:type="spellStart"/>
      <w:r w:rsidRPr="00947C2B">
        <w:rPr>
          <w:rFonts w:eastAsia="Calibri" w:cs="Times New Roman"/>
          <w:spacing w:val="-2"/>
          <w:szCs w:val="28"/>
        </w:rPr>
        <w:t>вагонка</w:t>
      </w:r>
      <w:proofErr w:type="spellEnd"/>
      <w:r w:rsidRPr="00947C2B">
        <w:rPr>
          <w:rFonts w:eastAsia="Calibri" w:cs="Times New Roman"/>
          <w:spacing w:val="-2"/>
          <w:szCs w:val="28"/>
        </w:rPr>
        <w:t>, брус, доска обрезная, сибирскую лиственницу, сосну и т.п.</w:t>
      </w:r>
    </w:p>
    <w:p w:rsidR="00947C2B" w:rsidRPr="00947C2B" w:rsidRDefault="00947C2B" w:rsidP="00947C2B">
      <w:pPr>
        <w:ind w:firstLine="567"/>
        <w:jc w:val="both"/>
        <w:rPr>
          <w:rFonts w:eastAsia="Calibri" w:cs="Times New Roman"/>
          <w:szCs w:val="28"/>
        </w:rPr>
      </w:pPr>
      <w:r w:rsidRPr="00947C2B">
        <w:rPr>
          <w:rFonts w:eastAsia="Calibri" w:cs="Times New Roman"/>
          <w:szCs w:val="28"/>
        </w:rPr>
        <w:t>3) Капитал.</w:t>
      </w:r>
      <w:r>
        <w:rPr>
          <w:rFonts w:eastAsia="Calibri" w:cs="Times New Roman"/>
          <w:szCs w:val="28"/>
        </w:rPr>
        <w:t xml:space="preserve"> </w:t>
      </w:r>
      <w:r w:rsidRPr="00947C2B">
        <w:rPr>
          <w:rFonts w:eastAsia="Calibri" w:cs="Times New Roman"/>
          <w:szCs w:val="28"/>
        </w:rPr>
        <w:t xml:space="preserve">Для функционирования и развития ООО «АБК Лес-Торг» нужен капитал. В качестве потенциальных инвесторов могут выступать: банки, программы федеральных учреждений по предоставлению займов, акционеры и частные лица, акцептующие векселя компании или покупающие ее облигации. Чем лучше дела у ООО «АБК Лес-Торг», тем выше ее возможности получить необходимый объем средств. </w:t>
      </w:r>
    </w:p>
    <w:p w:rsidR="00947C2B" w:rsidRPr="00947C2B" w:rsidRDefault="00947C2B" w:rsidP="00947C2B">
      <w:pPr>
        <w:ind w:firstLine="567"/>
        <w:jc w:val="both"/>
        <w:rPr>
          <w:rFonts w:eastAsia="Calibri" w:cs="Times New Roman"/>
          <w:szCs w:val="28"/>
        </w:rPr>
      </w:pPr>
      <w:r w:rsidRPr="00947C2B">
        <w:rPr>
          <w:rFonts w:eastAsia="Calibri" w:cs="Times New Roman"/>
          <w:szCs w:val="28"/>
        </w:rPr>
        <w:t>4) Трудовые ресурсы.</w:t>
      </w:r>
      <w:r>
        <w:rPr>
          <w:rFonts w:eastAsia="Calibri" w:cs="Times New Roman"/>
          <w:szCs w:val="28"/>
        </w:rPr>
        <w:t xml:space="preserve"> </w:t>
      </w:r>
      <w:r w:rsidRPr="00947C2B">
        <w:rPr>
          <w:rFonts w:eastAsia="Calibri" w:cs="Times New Roman"/>
          <w:szCs w:val="28"/>
        </w:rPr>
        <w:t xml:space="preserve">Для эффективной деятельности ООО «АБК Лес-Торг», для реализации задач, связанных с достижением поставленных целей, необходимо ее обеспечение персоналом нужных специальностей и квалификации. </w:t>
      </w:r>
    </w:p>
    <w:p w:rsidR="00947C2B" w:rsidRPr="00947C2B" w:rsidRDefault="00947C2B" w:rsidP="00947C2B">
      <w:pPr>
        <w:ind w:firstLine="567"/>
        <w:jc w:val="both"/>
        <w:rPr>
          <w:rFonts w:eastAsia="Calibri" w:cs="Times New Roman"/>
          <w:szCs w:val="28"/>
        </w:rPr>
      </w:pPr>
      <w:r w:rsidRPr="00947C2B">
        <w:rPr>
          <w:rFonts w:eastAsia="Calibri" w:cs="Times New Roman"/>
          <w:szCs w:val="28"/>
        </w:rPr>
        <w:t>5) Законы и государственные органы</w:t>
      </w:r>
      <w:r>
        <w:rPr>
          <w:rFonts w:eastAsia="Calibri" w:cs="Times New Roman"/>
          <w:szCs w:val="28"/>
        </w:rPr>
        <w:t xml:space="preserve">. </w:t>
      </w:r>
      <w:r w:rsidRPr="00947C2B">
        <w:rPr>
          <w:rFonts w:eastAsia="Calibri" w:cs="Times New Roman"/>
          <w:szCs w:val="28"/>
        </w:rPr>
        <w:t>Трудовое законодательство, многие другие законы и государственные учреждения влияют на ООО «АБК Лес-Торг», как и на все хозяйствующие субъекты рынка.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6) Государственные органы.</w:t>
      </w:r>
      <w:r>
        <w:rPr>
          <w:rFonts w:eastAsia="Calibri" w:cs="Times New Roman"/>
          <w:szCs w:val="28"/>
        </w:rPr>
        <w:t xml:space="preserve"> </w:t>
      </w:r>
      <w:r w:rsidRPr="00947C2B">
        <w:rPr>
          <w:rFonts w:eastAsia="Calibri" w:cs="Times New Roman"/>
          <w:szCs w:val="28"/>
        </w:rPr>
        <w:t xml:space="preserve">ООО «АБК Лес-Торг» обязано соблюдать не только федеральные и местные законы, но и требования органов государственного регулирования. Эти органы обеспечивают принудительное выполнение законов в </w:t>
      </w:r>
      <w:r w:rsidRPr="00947C2B">
        <w:rPr>
          <w:rFonts w:eastAsia="Calibri" w:cs="Times New Roman"/>
          <w:szCs w:val="28"/>
        </w:rPr>
        <w:lastRenderedPageBreak/>
        <w:t>соответствующих сферах своей компетенции, а также вводят собственные требования, зачастую имеющие силу закона.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7) Потребители.</w:t>
      </w:r>
      <w:r>
        <w:rPr>
          <w:rFonts w:eastAsia="Calibri" w:cs="Times New Roman"/>
          <w:szCs w:val="28"/>
        </w:rPr>
        <w:t xml:space="preserve"> </w:t>
      </w:r>
      <w:r w:rsidRPr="00947C2B">
        <w:rPr>
          <w:rFonts w:eastAsia="Calibri" w:cs="Times New Roman"/>
          <w:szCs w:val="28"/>
        </w:rPr>
        <w:t>Потребители, решая, какие товары и услуги для них желательны и по какой цене, определяют для ООО «АБК Лес-Торг» почти все, относящееся к результатам его деятельности. Потребителями продукции компании являются физические и юридические лица.</w:t>
      </w:r>
      <w:r>
        <w:rPr>
          <w:rFonts w:eastAsia="Calibri" w:cs="Times New Roman"/>
          <w:szCs w:val="28"/>
        </w:rPr>
        <w:t xml:space="preserve"> </w:t>
      </w:r>
      <w:r w:rsidRPr="00947C2B">
        <w:rPr>
          <w:rFonts w:eastAsia="Calibri" w:cs="Times New Roman"/>
          <w:szCs w:val="28"/>
        </w:rPr>
        <w:t>Динамика потребительских предпочтений в настоящее время во многом определяется наличием кризисных явлений в экономике Российской Федерации в связи с экономическими санкциями со стороны США, стран ЕС и ряда иных зарубежных государств в связи с событиями в Украине.</w:t>
      </w:r>
    </w:p>
    <w:p w:rsidR="00947C2B" w:rsidRPr="00947C2B" w:rsidRDefault="00947C2B" w:rsidP="00947C2B">
      <w:pPr>
        <w:ind w:firstLine="567"/>
        <w:jc w:val="both"/>
        <w:rPr>
          <w:rFonts w:eastAsia="Calibri" w:cs="Times New Roman"/>
          <w:szCs w:val="28"/>
        </w:rPr>
      </w:pPr>
      <w:r w:rsidRPr="00947C2B">
        <w:rPr>
          <w:rFonts w:eastAsia="Calibri" w:cs="Times New Roman"/>
          <w:szCs w:val="28"/>
        </w:rPr>
        <w:t>8) Конкуренты.</w:t>
      </w:r>
      <w:r>
        <w:rPr>
          <w:rFonts w:eastAsia="Calibri" w:cs="Times New Roman"/>
          <w:szCs w:val="28"/>
        </w:rPr>
        <w:t xml:space="preserve"> </w:t>
      </w:r>
      <w:r w:rsidRPr="00947C2B">
        <w:rPr>
          <w:rFonts w:eastAsia="Calibri" w:cs="Times New Roman"/>
          <w:szCs w:val="28"/>
        </w:rPr>
        <w:t>Руководство ООО «АБК Лес-Торг» хорошо понимает, что если не удовлетворять нужды потребителей также эффективно, как это делают конкуренты, то компании долго не продержаться. Во многих случаях не потребители, а именно конкуренты определяют, какого рода результаты деятельности можно продать и какую цену можно запросить.</w:t>
      </w:r>
      <w:r>
        <w:rPr>
          <w:rFonts w:eastAsia="Calibri" w:cs="Times New Roman"/>
          <w:szCs w:val="28"/>
        </w:rPr>
        <w:t xml:space="preserve"> </w:t>
      </w:r>
      <w:r w:rsidRPr="00947C2B">
        <w:rPr>
          <w:rFonts w:eastAsia="Calibri" w:cs="Times New Roman"/>
          <w:szCs w:val="28"/>
        </w:rPr>
        <w:t>Конкурентами ООО «АБК Лес-Торг» являются такие организации города Новосибирска как компания «Индустрия строительства», производственно-торговая компания «</w:t>
      </w:r>
      <w:proofErr w:type="spellStart"/>
      <w:r w:rsidRPr="00947C2B">
        <w:rPr>
          <w:rFonts w:eastAsia="Calibri" w:cs="Times New Roman"/>
          <w:szCs w:val="28"/>
        </w:rPr>
        <w:t>Сиблес</w:t>
      </w:r>
      <w:proofErr w:type="spellEnd"/>
      <w:r w:rsidRPr="00947C2B">
        <w:rPr>
          <w:rFonts w:eastAsia="Calibri" w:cs="Times New Roman"/>
          <w:szCs w:val="28"/>
        </w:rPr>
        <w:t>», компания «</w:t>
      </w:r>
      <w:proofErr w:type="spellStart"/>
      <w:r w:rsidRPr="00947C2B">
        <w:rPr>
          <w:rFonts w:eastAsia="Calibri" w:cs="Times New Roman"/>
          <w:szCs w:val="28"/>
        </w:rPr>
        <w:t>Лескомплект</w:t>
      </w:r>
      <w:proofErr w:type="spellEnd"/>
      <w:r w:rsidRPr="00947C2B">
        <w:rPr>
          <w:rFonts w:eastAsia="Calibri" w:cs="Times New Roman"/>
          <w:szCs w:val="28"/>
        </w:rPr>
        <w:t>», ООО «Строй-М» и др.</w:t>
      </w:r>
    </w:p>
    <w:p w:rsidR="00947C2B" w:rsidRDefault="00947C2B" w:rsidP="00947C2B">
      <w:pPr>
        <w:ind w:firstLine="567"/>
        <w:jc w:val="both"/>
        <w:rPr>
          <w:rFonts w:eastAsia="Calibri" w:cs="Times New Roman"/>
          <w:szCs w:val="28"/>
        </w:rPr>
      </w:pPr>
      <w:r w:rsidRPr="00947C2B">
        <w:rPr>
          <w:rFonts w:eastAsia="Calibri" w:cs="Times New Roman"/>
          <w:szCs w:val="28"/>
        </w:rPr>
        <w:t>Таким образом, можно сделать общий вывод о том, что на деятельность ООО «АБК Лес-Торг» оказывает влияние значительное количество факторов внешней среды с различной степенью интенсивности.</w:t>
      </w:r>
      <w:bookmarkStart w:id="7" w:name="_Toc452428459"/>
      <w:bookmarkStart w:id="8" w:name="_Toc54047146"/>
    </w:p>
    <w:p w:rsidR="00947C2B" w:rsidRDefault="00947C2B" w:rsidP="00947C2B">
      <w:pPr>
        <w:ind w:firstLine="567"/>
        <w:jc w:val="both"/>
        <w:rPr>
          <w:rFonts w:eastAsia="Calibri" w:cs="Times New Roman"/>
          <w:szCs w:val="28"/>
        </w:rPr>
      </w:pPr>
    </w:p>
    <w:p w:rsidR="00947C2B" w:rsidRPr="00947C2B" w:rsidRDefault="00947C2B" w:rsidP="00947C2B">
      <w:pPr>
        <w:keepNext/>
        <w:keepLines/>
        <w:ind w:firstLine="567"/>
        <w:jc w:val="center"/>
        <w:outlineLvl w:val="1"/>
        <w:rPr>
          <w:rFonts w:eastAsia="Times New Roman" w:cs="Times New Roman"/>
          <w:b/>
          <w:bCs/>
          <w:szCs w:val="28"/>
        </w:rPr>
      </w:pPr>
      <w:r>
        <w:rPr>
          <w:rFonts w:eastAsia="Times New Roman" w:cs="Times New Roman"/>
          <w:b/>
          <w:bCs/>
          <w:szCs w:val="28"/>
        </w:rPr>
        <w:t>3</w:t>
      </w:r>
      <w:r w:rsidRPr="00947C2B">
        <w:rPr>
          <w:rFonts w:eastAsia="Times New Roman" w:cs="Times New Roman"/>
          <w:b/>
          <w:bCs/>
          <w:szCs w:val="28"/>
        </w:rPr>
        <w:t xml:space="preserve"> Выявленные проблемы организации</w:t>
      </w:r>
      <w:bookmarkEnd w:id="8"/>
      <w:r w:rsidRPr="00947C2B">
        <w:rPr>
          <w:rFonts w:eastAsia="Times New Roman" w:cs="Times New Roman"/>
          <w:b/>
          <w:bCs/>
          <w:szCs w:val="28"/>
        </w:rPr>
        <w:t xml:space="preserve"> </w:t>
      </w:r>
    </w:p>
    <w:p w:rsidR="00947C2B" w:rsidRPr="00947C2B" w:rsidRDefault="00947C2B" w:rsidP="00947C2B">
      <w:pPr>
        <w:spacing w:line="384" w:lineRule="auto"/>
        <w:ind w:firstLine="567"/>
        <w:jc w:val="both"/>
        <w:rPr>
          <w:rFonts w:eastAsia="Calibri" w:cs="Times New Roman"/>
          <w:szCs w:val="28"/>
        </w:rPr>
      </w:pPr>
      <w:r w:rsidRPr="00947C2B">
        <w:rPr>
          <w:rFonts w:eastAsia="Calibri" w:cs="Times New Roman"/>
          <w:szCs w:val="28"/>
        </w:rPr>
        <w:t xml:space="preserve">Осуществим обзор основных проблемных моментов, выявленных на основании каждого из видов анализа внутренней среды: </w:t>
      </w:r>
    </w:p>
    <w:p w:rsidR="00947C2B" w:rsidRPr="00947C2B" w:rsidRDefault="00947C2B" w:rsidP="00947C2B">
      <w:pPr>
        <w:numPr>
          <w:ilvl w:val="0"/>
          <w:numId w:val="2"/>
        </w:numPr>
        <w:spacing w:after="200" w:line="384" w:lineRule="auto"/>
        <w:ind w:left="567"/>
        <w:contextualSpacing/>
        <w:jc w:val="both"/>
        <w:rPr>
          <w:rFonts w:eastAsia="Calibri" w:cs="Times New Roman"/>
          <w:szCs w:val="28"/>
        </w:rPr>
      </w:pPr>
      <w:r w:rsidRPr="00947C2B">
        <w:rPr>
          <w:rFonts w:eastAsia="Calibri" w:cs="Times New Roman"/>
          <w:szCs w:val="28"/>
        </w:rPr>
        <w:t xml:space="preserve">ситуационный </w:t>
      </w:r>
      <w:r w:rsidRPr="00947C2B">
        <w:rPr>
          <w:rFonts w:eastAsia="Calibri" w:cs="Times New Roman"/>
          <w:szCs w:val="28"/>
          <w:lang w:val="en-US"/>
        </w:rPr>
        <w:t>SWOT</w:t>
      </w:r>
      <w:r w:rsidRPr="00947C2B">
        <w:rPr>
          <w:rFonts w:eastAsia="Calibri" w:cs="Times New Roman"/>
          <w:szCs w:val="28"/>
        </w:rPr>
        <w:t xml:space="preserve">-анализ, </w:t>
      </w:r>
    </w:p>
    <w:p w:rsidR="00947C2B" w:rsidRPr="00947C2B" w:rsidRDefault="00947C2B" w:rsidP="00947C2B">
      <w:pPr>
        <w:numPr>
          <w:ilvl w:val="0"/>
          <w:numId w:val="2"/>
        </w:numPr>
        <w:spacing w:after="200" w:line="384" w:lineRule="auto"/>
        <w:ind w:left="567"/>
        <w:contextualSpacing/>
        <w:jc w:val="both"/>
        <w:rPr>
          <w:rFonts w:eastAsia="Calibri" w:cs="Times New Roman"/>
          <w:szCs w:val="28"/>
        </w:rPr>
      </w:pPr>
      <w:r w:rsidRPr="00947C2B">
        <w:rPr>
          <w:rFonts w:eastAsia="Calibri" w:cs="Times New Roman"/>
          <w:szCs w:val="28"/>
        </w:rPr>
        <w:t xml:space="preserve">анализ «5 сил конкуренции» Портера, </w:t>
      </w:r>
    </w:p>
    <w:p w:rsidR="00947C2B" w:rsidRDefault="00947C2B" w:rsidP="00947C2B">
      <w:pPr>
        <w:numPr>
          <w:ilvl w:val="0"/>
          <w:numId w:val="2"/>
        </w:numPr>
        <w:spacing w:after="200" w:line="384" w:lineRule="auto"/>
        <w:ind w:left="567"/>
        <w:contextualSpacing/>
        <w:jc w:val="both"/>
        <w:rPr>
          <w:rFonts w:eastAsia="Calibri" w:cs="Times New Roman"/>
          <w:szCs w:val="28"/>
        </w:rPr>
      </w:pPr>
      <w:r w:rsidRPr="00947C2B">
        <w:rPr>
          <w:rFonts w:eastAsia="Calibri" w:cs="Times New Roman"/>
          <w:szCs w:val="28"/>
          <w:lang w:val="en-US"/>
        </w:rPr>
        <w:t>SNW</w:t>
      </w:r>
      <w:r w:rsidRPr="00947C2B">
        <w:rPr>
          <w:rFonts w:eastAsia="Calibri" w:cs="Times New Roman"/>
          <w:szCs w:val="28"/>
        </w:rPr>
        <w:t>-</w:t>
      </w:r>
      <w:proofErr w:type="gramStart"/>
      <w:r w:rsidRPr="00947C2B">
        <w:rPr>
          <w:rFonts w:eastAsia="Calibri" w:cs="Times New Roman"/>
          <w:szCs w:val="28"/>
        </w:rPr>
        <w:t>анализ  ООО</w:t>
      </w:r>
      <w:proofErr w:type="gramEnd"/>
      <w:r w:rsidRPr="00947C2B">
        <w:rPr>
          <w:rFonts w:eastAsia="Calibri" w:cs="Times New Roman"/>
          <w:szCs w:val="28"/>
        </w:rPr>
        <w:t xml:space="preserve"> «АБК Лес-Торг» (рис. </w:t>
      </w:r>
      <w:r>
        <w:rPr>
          <w:rFonts w:eastAsia="Calibri" w:cs="Times New Roman"/>
          <w:szCs w:val="28"/>
        </w:rPr>
        <w:t>2</w:t>
      </w:r>
      <w:r w:rsidRPr="00947C2B">
        <w:rPr>
          <w:rFonts w:eastAsia="Calibri" w:cs="Times New Roman"/>
          <w:szCs w:val="28"/>
        </w:rPr>
        <w:t>).</w:t>
      </w:r>
    </w:p>
    <w:p w:rsidR="00947C2B" w:rsidRDefault="00947C2B" w:rsidP="00947C2B">
      <w:pPr>
        <w:spacing w:after="200" w:line="384" w:lineRule="auto"/>
        <w:contextualSpacing/>
        <w:jc w:val="both"/>
        <w:rPr>
          <w:rFonts w:eastAsia="Calibri" w:cs="Times New Roman"/>
          <w:szCs w:val="28"/>
        </w:rPr>
      </w:pPr>
    </w:p>
    <w:p w:rsidR="00947C2B" w:rsidRDefault="00947C2B" w:rsidP="00947C2B">
      <w:pPr>
        <w:spacing w:after="200" w:line="384" w:lineRule="auto"/>
        <w:contextualSpacing/>
        <w:jc w:val="both"/>
        <w:rPr>
          <w:rFonts w:eastAsia="Calibri" w:cs="Times New Roman"/>
          <w:szCs w:val="28"/>
        </w:rPr>
      </w:pPr>
    </w:p>
    <w:p w:rsidR="00947C2B" w:rsidRPr="00947C2B" w:rsidRDefault="00947C2B" w:rsidP="00947C2B">
      <w:pPr>
        <w:spacing w:after="200" w:line="384" w:lineRule="auto"/>
        <w:contextualSpacing/>
        <w:jc w:val="both"/>
        <w:rPr>
          <w:rFonts w:eastAsia="Calibri" w:cs="Times New Roman"/>
          <w:szCs w:val="28"/>
        </w:rPr>
      </w:pPr>
    </w:p>
    <w:p w:rsidR="00947C2B" w:rsidRPr="00947C2B" w:rsidRDefault="00947C2B" w:rsidP="00947C2B">
      <w:pPr>
        <w:jc w:val="both"/>
        <w:rPr>
          <w:rFonts w:eastAsia="Calibri" w:cs="Times New Roman"/>
          <w:szCs w:val="28"/>
        </w:rPr>
      </w:pPr>
      <w:r w:rsidRPr="00947C2B">
        <w:rPr>
          <w:rFonts w:eastAsia="Calibri" w:cs="Times New Roman"/>
          <w:noProof/>
          <w:szCs w:val="28"/>
          <w:lang w:eastAsia="ru-RU"/>
        </w:rPr>
        <w:lastRenderedPageBreak/>
        <mc:AlternateContent>
          <mc:Choice Requires="wpg">
            <w:drawing>
              <wp:anchor distT="0" distB="0" distL="114300" distR="114300" simplePos="0" relativeHeight="251658240" behindDoc="0" locked="0" layoutInCell="1" allowOverlap="1">
                <wp:simplePos x="0" y="0"/>
                <wp:positionH relativeFrom="column">
                  <wp:posOffset>291465</wp:posOffset>
                </wp:positionH>
                <wp:positionV relativeFrom="paragraph">
                  <wp:posOffset>160020</wp:posOffset>
                </wp:positionV>
                <wp:extent cx="5702300" cy="2171700"/>
                <wp:effectExtent l="9525" t="8890" r="12700" b="1016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0" cy="2171700"/>
                          <a:chOff x="2160" y="5894"/>
                          <a:chExt cx="8980" cy="3420"/>
                        </a:xfrm>
                      </wpg:grpSpPr>
                      <wps:wsp>
                        <wps:cNvPr id="2" name="Rectangle 22"/>
                        <wps:cNvSpPr>
                          <a:spLocks noChangeArrowheads="1"/>
                        </wps:cNvSpPr>
                        <wps:spPr bwMode="auto">
                          <a:xfrm>
                            <a:off x="5160" y="5894"/>
                            <a:ext cx="2860" cy="760"/>
                          </a:xfrm>
                          <a:prstGeom prst="rect">
                            <a:avLst/>
                          </a:prstGeom>
                          <a:solidFill>
                            <a:srgbClr val="FFFFFF"/>
                          </a:solidFill>
                          <a:ln w="9525">
                            <a:solidFill>
                              <a:srgbClr val="000000"/>
                            </a:solidFill>
                            <a:miter lim="800000"/>
                            <a:headEnd/>
                            <a:tailEnd/>
                          </a:ln>
                        </wps:spPr>
                        <wps:txbx>
                          <w:txbxContent>
                            <w:p w:rsidR="00947C2B" w:rsidRPr="00130164" w:rsidRDefault="00947C2B" w:rsidP="00947C2B">
                              <w:pPr>
                                <w:spacing w:line="240" w:lineRule="auto"/>
                                <w:jc w:val="center"/>
                                <w:rPr>
                                  <w:rFonts w:cs="Times New Roman"/>
                                  <w:sz w:val="24"/>
                                  <w:szCs w:val="24"/>
                                </w:rPr>
                              </w:pPr>
                              <w:r>
                                <w:rPr>
                                  <w:rFonts w:cs="Times New Roman"/>
                                  <w:sz w:val="24"/>
                                  <w:szCs w:val="24"/>
                                </w:rPr>
                                <w:t>Проблемы ООО «АБК Лес-Торг»</w:t>
                              </w:r>
                            </w:p>
                          </w:txbxContent>
                        </wps:txbx>
                        <wps:bodyPr rot="0" vert="horz" wrap="square" lIns="91440" tIns="45720" rIns="91440" bIns="45720" anchor="t" anchorCtr="0" upright="1">
                          <a:noAutofit/>
                        </wps:bodyPr>
                      </wps:wsp>
                      <wps:wsp>
                        <wps:cNvPr id="3" name="AutoShape 23"/>
                        <wps:cNvCnPr>
                          <a:cxnSpLocks noChangeShapeType="1"/>
                        </wps:cNvCnPr>
                        <wps:spPr bwMode="auto">
                          <a:xfrm>
                            <a:off x="3160" y="7094"/>
                            <a:ext cx="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4"/>
                        <wps:cNvCnPr>
                          <a:cxnSpLocks noChangeShapeType="1"/>
                        </wps:cNvCnPr>
                        <wps:spPr bwMode="auto">
                          <a:xfrm>
                            <a:off x="3160" y="7094"/>
                            <a:ext cx="0"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25"/>
                        <wps:cNvCnPr>
                          <a:cxnSpLocks noChangeShapeType="1"/>
                        </wps:cNvCnPr>
                        <wps:spPr bwMode="auto">
                          <a:xfrm>
                            <a:off x="10100" y="7094"/>
                            <a:ext cx="0"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6"/>
                        <wps:cNvCnPr>
                          <a:cxnSpLocks noChangeShapeType="1"/>
                        </wps:cNvCnPr>
                        <wps:spPr bwMode="auto">
                          <a:xfrm>
                            <a:off x="6600" y="7094"/>
                            <a:ext cx="0"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7"/>
                        <wps:cNvCnPr>
                          <a:cxnSpLocks noChangeShapeType="1"/>
                        </wps:cNvCnPr>
                        <wps:spPr bwMode="auto">
                          <a:xfrm>
                            <a:off x="6600" y="6654"/>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8"/>
                        <wps:cNvSpPr>
                          <a:spLocks noChangeArrowheads="1"/>
                        </wps:cNvSpPr>
                        <wps:spPr bwMode="auto">
                          <a:xfrm>
                            <a:off x="2160" y="7534"/>
                            <a:ext cx="2060" cy="1780"/>
                          </a:xfrm>
                          <a:prstGeom prst="rect">
                            <a:avLst/>
                          </a:prstGeom>
                          <a:solidFill>
                            <a:srgbClr val="FFFFFF"/>
                          </a:solidFill>
                          <a:ln w="9525">
                            <a:solidFill>
                              <a:srgbClr val="000000"/>
                            </a:solidFill>
                            <a:miter lim="800000"/>
                            <a:headEnd/>
                            <a:tailEnd/>
                          </a:ln>
                        </wps:spPr>
                        <wps:txbx>
                          <w:txbxContent>
                            <w:p w:rsidR="00947C2B" w:rsidRPr="00130164" w:rsidRDefault="00947C2B" w:rsidP="00947C2B">
                              <w:pPr>
                                <w:spacing w:line="240" w:lineRule="auto"/>
                                <w:jc w:val="center"/>
                                <w:rPr>
                                  <w:rFonts w:cs="Times New Roman"/>
                                  <w:sz w:val="24"/>
                                  <w:szCs w:val="24"/>
                                </w:rPr>
                              </w:pPr>
                              <w:r>
                                <w:rPr>
                                  <w:rFonts w:cs="Times New Roman"/>
                                  <w:sz w:val="24"/>
                                  <w:szCs w:val="24"/>
                                </w:rPr>
                                <w:t xml:space="preserve">Проблемы, выявленные на основании </w:t>
                              </w:r>
                              <w:r>
                                <w:rPr>
                                  <w:rFonts w:cs="Times New Roman"/>
                                  <w:sz w:val="24"/>
                                  <w:szCs w:val="24"/>
                                  <w:lang w:val="en-US"/>
                                </w:rPr>
                                <w:t>SWOT</w:t>
                              </w:r>
                              <w:r w:rsidRPr="00130164">
                                <w:rPr>
                                  <w:rFonts w:cs="Times New Roman"/>
                                  <w:sz w:val="24"/>
                                  <w:szCs w:val="24"/>
                                </w:rPr>
                                <w:t>-</w:t>
                              </w:r>
                              <w:r>
                                <w:rPr>
                                  <w:rFonts w:cs="Times New Roman"/>
                                  <w:sz w:val="24"/>
                                  <w:szCs w:val="24"/>
                                </w:rPr>
                                <w:t>анализа</w:t>
                              </w:r>
                            </w:p>
                            <w:p w:rsidR="00947C2B" w:rsidRPr="00130164" w:rsidRDefault="00947C2B" w:rsidP="00947C2B">
                              <w:pPr>
                                <w:spacing w:line="240" w:lineRule="auto"/>
                                <w:jc w:val="center"/>
                                <w:rPr>
                                  <w:rFonts w:cs="Times New Roman"/>
                                  <w:sz w:val="24"/>
                                  <w:szCs w:val="24"/>
                                </w:rPr>
                              </w:pPr>
                            </w:p>
                          </w:txbxContent>
                        </wps:txbx>
                        <wps:bodyPr rot="0" vert="horz" wrap="square" lIns="91440" tIns="45720" rIns="91440" bIns="45720" anchor="t" anchorCtr="0" upright="1">
                          <a:noAutofit/>
                        </wps:bodyPr>
                      </wps:wsp>
                      <wps:wsp>
                        <wps:cNvPr id="9" name="Rectangle 29"/>
                        <wps:cNvSpPr>
                          <a:spLocks noChangeArrowheads="1"/>
                        </wps:cNvSpPr>
                        <wps:spPr bwMode="auto">
                          <a:xfrm>
                            <a:off x="5580" y="7534"/>
                            <a:ext cx="2060" cy="1780"/>
                          </a:xfrm>
                          <a:prstGeom prst="rect">
                            <a:avLst/>
                          </a:prstGeom>
                          <a:solidFill>
                            <a:srgbClr val="FFFFFF"/>
                          </a:solidFill>
                          <a:ln w="9525">
                            <a:solidFill>
                              <a:srgbClr val="000000"/>
                            </a:solidFill>
                            <a:miter lim="800000"/>
                            <a:headEnd/>
                            <a:tailEnd/>
                          </a:ln>
                        </wps:spPr>
                        <wps:txbx>
                          <w:txbxContent>
                            <w:p w:rsidR="00947C2B" w:rsidRPr="00130164" w:rsidRDefault="00947C2B" w:rsidP="00947C2B">
                              <w:pPr>
                                <w:spacing w:line="240" w:lineRule="auto"/>
                                <w:jc w:val="center"/>
                                <w:rPr>
                                  <w:rFonts w:cs="Times New Roman"/>
                                  <w:sz w:val="24"/>
                                  <w:szCs w:val="24"/>
                                </w:rPr>
                              </w:pPr>
                              <w:r>
                                <w:rPr>
                                  <w:rFonts w:cs="Times New Roman"/>
                                  <w:sz w:val="24"/>
                                  <w:szCs w:val="24"/>
                                </w:rPr>
                                <w:t xml:space="preserve">Проблемы, выявленные на основании </w:t>
                              </w:r>
                              <w:r>
                                <w:rPr>
                                  <w:rFonts w:cs="Times New Roman"/>
                                  <w:sz w:val="24"/>
                                  <w:szCs w:val="24"/>
                                  <w:lang w:val="en-US"/>
                                </w:rPr>
                                <w:t>SNW</w:t>
                              </w:r>
                              <w:r w:rsidRPr="00130164">
                                <w:rPr>
                                  <w:rFonts w:cs="Times New Roman"/>
                                  <w:sz w:val="24"/>
                                  <w:szCs w:val="24"/>
                                </w:rPr>
                                <w:t>-</w:t>
                              </w:r>
                              <w:r>
                                <w:rPr>
                                  <w:rFonts w:cs="Times New Roman"/>
                                  <w:sz w:val="24"/>
                                  <w:szCs w:val="24"/>
                                </w:rPr>
                                <w:t>анализа</w:t>
                              </w:r>
                            </w:p>
                            <w:p w:rsidR="00947C2B" w:rsidRPr="00130164" w:rsidRDefault="00947C2B" w:rsidP="00947C2B">
                              <w:pPr>
                                <w:spacing w:line="240" w:lineRule="auto"/>
                                <w:jc w:val="center"/>
                                <w:rPr>
                                  <w:rFonts w:cs="Times New Roman"/>
                                  <w:sz w:val="24"/>
                                  <w:szCs w:val="24"/>
                                </w:rPr>
                              </w:pPr>
                            </w:p>
                          </w:txbxContent>
                        </wps:txbx>
                        <wps:bodyPr rot="0" vert="horz" wrap="square" lIns="91440" tIns="45720" rIns="91440" bIns="45720" anchor="t" anchorCtr="0" upright="1">
                          <a:noAutofit/>
                        </wps:bodyPr>
                      </wps:wsp>
                      <wps:wsp>
                        <wps:cNvPr id="10" name="Rectangle 30"/>
                        <wps:cNvSpPr>
                          <a:spLocks noChangeArrowheads="1"/>
                        </wps:cNvSpPr>
                        <wps:spPr bwMode="auto">
                          <a:xfrm>
                            <a:off x="9080" y="7534"/>
                            <a:ext cx="2060" cy="1780"/>
                          </a:xfrm>
                          <a:prstGeom prst="rect">
                            <a:avLst/>
                          </a:prstGeom>
                          <a:solidFill>
                            <a:srgbClr val="FFFFFF"/>
                          </a:solidFill>
                          <a:ln w="9525">
                            <a:solidFill>
                              <a:srgbClr val="000000"/>
                            </a:solidFill>
                            <a:miter lim="800000"/>
                            <a:headEnd/>
                            <a:tailEnd/>
                          </a:ln>
                        </wps:spPr>
                        <wps:txbx>
                          <w:txbxContent>
                            <w:p w:rsidR="00947C2B" w:rsidRPr="00130164" w:rsidRDefault="00947C2B" w:rsidP="00947C2B">
                              <w:pPr>
                                <w:spacing w:line="240" w:lineRule="auto"/>
                                <w:jc w:val="center"/>
                                <w:rPr>
                                  <w:rFonts w:cs="Times New Roman"/>
                                  <w:sz w:val="24"/>
                                  <w:szCs w:val="24"/>
                                </w:rPr>
                              </w:pPr>
                              <w:r>
                                <w:rPr>
                                  <w:rFonts w:cs="Times New Roman"/>
                                  <w:sz w:val="24"/>
                                  <w:szCs w:val="24"/>
                                </w:rPr>
                                <w:t>Проблемы, выявленные на основании анализа</w:t>
                              </w:r>
                              <w:r w:rsidRPr="00130164">
                                <w:rPr>
                                  <w:rFonts w:cs="Times New Roman"/>
                                  <w:sz w:val="24"/>
                                  <w:szCs w:val="24"/>
                                </w:rPr>
                                <w:t xml:space="preserve"> 5 </w:t>
                              </w:r>
                              <w:r>
                                <w:rPr>
                                  <w:rFonts w:cs="Times New Roman"/>
                                  <w:sz w:val="24"/>
                                  <w:szCs w:val="24"/>
                                </w:rPr>
                                <w:t>«сил конкуренции» Портера</w:t>
                              </w:r>
                            </w:p>
                            <w:p w:rsidR="00947C2B" w:rsidRPr="00130164" w:rsidRDefault="00947C2B" w:rsidP="00947C2B">
                              <w:pPr>
                                <w:spacing w:line="240" w:lineRule="auto"/>
                                <w:jc w:val="center"/>
                                <w:rPr>
                                  <w:rFonts w:cs="Times New Roman"/>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45" style="position:absolute;left:0;text-align:left;margin-left:22.95pt;margin-top:12.6pt;width:449pt;height:171pt;z-index:251658240" coordorigin="2160,5894" coordsize="898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">
                <v:rect id="Rectangle 22" o:spid="_x0000_s1046" style="position:absolute;left:5160;top:5894;width:28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947C2B" w:rsidRPr="00130164" w:rsidRDefault="00947C2B" w:rsidP="00947C2B">
                        <w:pPr>
                          <w:spacing w:line="240" w:lineRule="auto"/>
                          <w:jc w:val="center"/>
                          <w:rPr>
                            <w:rFonts w:cs="Times New Roman"/>
                            <w:sz w:val="24"/>
                            <w:szCs w:val="24"/>
                          </w:rPr>
                        </w:pPr>
                        <w:r>
                          <w:rPr>
                            <w:rFonts w:cs="Times New Roman"/>
                            <w:sz w:val="24"/>
                            <w:szCs w:val="24"/>
                          </w:rPr>
                          <w:t>Проблемы ООО «АБК Лес-Торг»</w:t>
                        </w:r>
                      </w:p>
                    </w:txbxContent>
                  </v:textbox>
                </v:rect>
                <v:shape id="AutoShape 23" o:spid="_x0000_s1047" type="#_x0000_t32" style="position:absolute;left:3160;top:7094;width:6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24" o:spid="_x0000_s1048" type="#_x0000_t32" style="position:absolute;left:3160;top:7094;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25" o:spid="_x0000_s1049" type="#_x0000_t32" style="position:absolute;left:10100;top:7094;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26" o:spid="_x0000_s1050" type="#_x0000_t32" style="position:absolute;left:6600;top:7094;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27" o:spid="_x0000_s1051" type="#_x0000_t32" style="position:absolute;left:6600;top:6654;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rect id="Rectangle 28" o:spid="_x0000_s1052" style="position:absolute;left:2160;top:7534;width:2060;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947C2B" w:rsidRPr="00130164" w:rsidRDefault="00947C2B" w:rsidP="00947C2B">
                        <w:pPr>
                          <w:spacing w:line="240" w:lineRule="auto"/>
                          <w:jc w:val="center"/>
                          <w:rPr>
                            <w:rFonts w:cs="Times New Roman"/>
                            <w:sz w:val="24"/>
                            <w:szCs w:val="24"/>
                          </w:rPr>
                        </w:pPr>
                        <w:r>
                          <w:rPr>
                            <w:rFonts w:cs="Times New Roman"/>
                            <w:sz w:val="24"/>
                            <w:szCs w:val="24"/>
                          </w:rPr>
                          <w:t xml:space="preserve">Проблемы, выявленные на основании </w:t>
                        </w:r>
                        <w:r>
                          <w:rPr>
                            <w:rFonts w:cs="Times New Roman"/>
                            <w:sz w:val="24"/>
                            <w:szCs w:val="24"/>
                            <w:lang w:val="en-US"/>
                          </w:rPr>
                          <w:t>SWOT</w:t>
                        </w:r>
                        <w:r w:rsidRPr="00130164">
                          <w:rPr>
                            <w:rFonts w:cs="Times New Roman"/>
                            <w:sz w:val="24"/>
                            <w:szCs w:val="24"/>
                          </w:rPr>
                          <w:t>-</w:t>
                        </w:r>
                        <w:r>
                          <w:rPr>
                            <w:rFonts w:cs="Times New Roman"/>
                            <w:sz w:val="24"/>
                            <w:szCs w:val="24"/>
                          </w:rPr>
                          <w:t>анализа</w:t>
                        </w:r>
                      </w:p>
                      <w:p w:rsidR="00947C2B" w:rsidRPr="00130164" w:rsidRDefault="00947C2B" w:rsidP="00947C2B">
                        <w:pPr>
                          <w:spacing w:line="240" w:lineRule="auto"/>
                          <w:jc w:val="center"/>
                          <w:rPr>
                            <w:rFonts w:cs="Times New Roman"/>
                            <w:sz w:val="24"/>
                            <w:szCs w:val="24"/>
                          </w:rPr>
                        </w:pPr>
                      </w:p>
                    </w:txbxContent>
                  </v:textbox>
                </v:rect>
                <v:rect id="Rectangle 29" o:spid="_x0000_s1053" style="position:absolute;left:5580;top:7534;width:2060;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947C2B" w:rsidRPr="00130164" w:rsidRDefault="00947C2B" w:rsidP="00947C2B">
                        <w:pPr>
                          <w:spacing w:line="240" w:lineRule="auto"/>
                          <w:jc w:val="center"/>
                          <w:rPr>
                            <w:rFonts w:cs="Times New Roman"/>
                            <w:sz w:val="24"/>
                            <w:szCs w:val="24"/>
                          </w:rPr>
                        </w:pPr>
                        <w:r>
                          <w:rPr>
                            <w:rFonts w:cs="Times New Roman"/>
                            <w:sz w:val="24"/>
                            <w:szCs w:val="24"/>
                          </w:rPr>
                          <w:t xml:space="preserve">Проблемы, выявленные на основании </w:t>
                        </w:r>
                        <w:r>
                          <w:rPr>
                            <w:rFonts w:cs="Times New Roman"/>
                            <w:sz w:val="24"/>
                            <w:szCs w:val="24"/>
                            <w:lang w:val="en-US"/>
                          </w:rPr>
                          <w:t>SNW</w:t>
                        </w:r>
                        <w:r w:rsidRPr="00130164">
                          <w:rPr>
                            <w:rFonts w:cs="Times New Roman"/>
                            <w:sz w:val="24"/>
                            <w:szCs w:val="24"/>
                          </w:rPr>
                          <w:t>-</w:t>
                        </w:r>
                        <w:r>
                          <w:rPr>
                            <w:rFonts w:cs="Times New Roman"/>
                            <w:sz w:val="24"/>
                            <w:szCs w:val="24"/>
                          </w:rPr>
                          <w:t>анализа</w:t>
                        </w:r>
                      </w:p>
                      <w:p w:rsidR="00947C2B" w:rsidRPr="00130164" w:rsidRDefault="00947C2B" w:rsidP="00947C2B">
                        <w:pPr>
                          <w:spacing w:line="240" w:lineRule="auto"/>
                          <w:jc w:val="center"/>
                          <w:rPr>
                            <w:rFonts w:cs="Times New Roman"/>
                            <w:sz w:val="24"/>
                            <w:szCs w:val="24"/>
                          </w:rPr>
                        </w:pPr>
                      </w:p>
                    </w:txbxContent>
                  </v:textbox>
                </v:rect>
                <v:rect id="Rectangle 30" o:spid="_x0000_s1054" style="position:absolute;left:9080;top:7534;width:2060;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947C2B" w:rsidRPr="00130164" w:rsidRDefault="00947C2B" w:rsidP="00947C2B">
                        <w:pPr>
                          <w:spacing w:line="240" w:lineRule="auto"/>
                          <w:jc w:val="center"/>
                          <w:rPr>
                            <w:rFonts w:cs="Times New Roman"/>
                            <w:sz w:val="24"/>
                            <w:szCs w:val="24"/>
                          </w:rPr>
                        </w:pPr>
                        <w:r>
                          <w:rPr>
                            <w:rFonts w:cs="Times New Roman"/>
                            <w:sz w:val="24"/>
                            <w:szCs w:val="24"/>
                          </w:rPr>
                          <w:t>Проблемы, выявленные на основании анализа</w:t>
                        </w:r>
                        <w:r w:rsidRPr="00130164">
                          <w:rPr>
                            <w:rFonts w:cs="Times New Roman"/>
                            <w:sz w:val="24"/>
                            <w:szCs w:val="24"/>
                          </w:rPr>
                          <w:t xml:space="preserve"> 5 </w:t>
                        </w:r>
                        <w:r>
                          <w:rPr>
                            <w:rFonts w:cs="Times New Roman"/>
                            <w:sz w:val="24"/>
                            <w:szCs w:val="24"/>
                          </w:rPr>
                          <w:t>«сил конкуренции» Портера</w:t>
                        </w:r>
                      </w:p>
                      <w:p w:rsidR="00947C2B" w:rsidRPr="00130164" w:rsidRDefault="00947C2B" w:rsidP="00947C2B">
                        <w:pPr>
                          <w:spacing w:line="240" w:lineRule="auto"/>
                          <w:jc w:val="center"/>
                          <w:rPr>
                            <w:rFonts w:cs="Times New Roman"/>
                            <w:sz w:val="24"/>
                            <w:szCs w:val="24"/>
                          </w:rPr>
                        </w:pPr>
                      </w:p>
                    </w:txbxContent>
                  </v:textbox>
                </v:rect>
              </v:group>
            </w:pict>
          </mc:Fallback>
        </mc:AlternateContent>
      </w:r>
    </w:p>
    <w:p w:rsidR="00947C2B" w:rsidRPr="00947C2B" w:rsidRDefault="00947C2B" w:rsidP="00947C2B">
      <w:pPr>
        <w:jc w:val="both"/>
        <w:rPr>
          <w:rFonts w:eastAsia="Calibri" w:cs="Times New Roman"/>
          <w:szCs w:val="28"/>
        </w:rPr>
      </w:pPr>
    </w:p>
    <w:p w:rsidR="00947C2B" w:rsidRPr="00947C2B" w:rsidRDefault="00947C2B" w:rsidP="00947C2B">
      <w:pPr>
        <w:jc w:val="both"/>
        <w:rPr>
          <w:rFonts w:eastAsia="Calibri" w:cs="Times New Roman"/>
          <w:szCs w:val="28"/>
        </w:rPr>
      </w:pPr>
    </w:p>
    <w:p w:rsidR="00947C2B" w:rsidRPr="00947C2B" w:rsidRDefault="00947C2B" w:rsidP="00947C2B">
      <w:pPr>
        <w:jc w:val="both"/>
        <w:rPr>
          <w:rFonts w:eastAsia="Calibri" w:cs="Times New Roman"/>
          <w:szCs w:val="28"/>
        </w:rPr>
      </w:pPr>
    </w:p>
    <w:p w:rsidR="00947C2B" w:rsidRPr="00947C2B" w:rsidRDefault="00947C2B" w:rsidP="00947C2B">
      <w:pPr>
        <w:jc w:val="both"/>
        <w:rPr>
          <w:rFonts w:eastAsia="Calibri" w:cs="Times New Roman"/>
          <w:szCs w:val="28"/>
        </w:rPr>
      </w:pPr>
    </w:p>
    <w:p w:rsidR="00947C2B" w:rsidRPr="00947C2B" w:rsidRDefault="00947C2B" w:rsidP="00947C2B">
      <w:pPr>
        <w:jc w:val="both"/>
        <w:rPr>
          <w:rFonts w:eastAsia="Calibri" w:cs="Times New Roman"/>
          <w:szCs w:val="28"/>
        </w:rPr>
      </w:pPr>
    </w:p>
    <w:p w:rsidR="00947C2B" w:rsidRPr="00947C2B" w:rsidRDefault="00947C2B" w:rsidP="00947C2B">
      <w:pPr>
        <w:jc w:val="both"/>
        <w:rPr>
          <w:rFonts w:eastAsia="Calibri" w:cs="Times New Roman"/>
          <w:szCs w:val="28"/>
        </w:rPr>
      </w:pPr>
    </w:p>
    <w:p w:rsidR="00947C2B" w:rsidRPr="00947C2B" w:rsidRDefault="00947C2B" w:rsidP="00947C2B">
      <w:pPr>
        <w:jc w:val="both"/>
        <w:rPr>
          <w:rFonts w:eastAsia="Calibri" w:cs="Times New Roman"/>
          <w:szCs w:val="28"/>
        </w:rPr>
      </w:pPr>
    </w:p>
    <w:p w:rsidR="00947C2B" w:rsidRPr="00947C2B" w:rsidRDefault="00947C2B" w:rsidP="00947C2B">
      <w:pPr>
        <w:spacing w:line="240" w:lineRule="auto"/>
        <w:jc w:val="center"/>
        <w:rPr>
          <w:rFonts w:eastAsia="Calibri" w:cs="Times New Roman"/>
          <w:szCs w:val="28"/>
        </w:rPr>
      </w:pPr>
    </w:p>
    <w:p w:rsidR="00947C2B" w:rsidRPr="00947C2B" w:rsidRDefault="00947C2B" w:rsidP="00947C2B">
      <w:pPr>
        <w:ind w:firstLine="567"/>
        <w:jc w:val="center"/>
        <w:rPr>
          <w:rFonts w:eastAsia="Calibri" w:cs="Times New Roman"/>
          <w:szCs w:val="28"/>
        </w:rPr>
      </w:pPr>
      <w:r w:rsidRPr="00947C2B">
        <w:rPr>
          <w:rFonts w:eastAsia="Calibri" w:cs="Times New Roman"/>
          <w:szCs w:val="28"/>
        </w:rPr>
        <w:t xml:space="preserve">Рисунок </w:t>
      </w:r>
      <w:r>
        <w:rPr>
          <w:rFonts w:eastAsia="Calibri" w:cs="Times New Roman"/>
          <w:szCs w:val="28"/>
        </w:rPr>
        <w:t>2</w:t>
      </w:r>
      <w:r w:rsidRPr="00947C2B">
        <w:rPr>
          <w:rFonts w:eastAsia="Calibri" w:cs="Times New Roman"/>
          <w:szCs w:val="28"/>
        </w:rPr>
        <w:t xml:space="preserve"> – Группы проблем ООО «АБК Лес-Торг», выявленные по результатам анализа внутренней среды организации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Перечислим проблемы ООО «АБК Лес-Торг», выявленные на основании проведения </w:t>
      </w:r>
      <w:r w:rsidRPr="00947C2B">
        <w:rPr>
          <w:rFonts w:eastAsia="Calibri" w:cs="Times New Roman"/>
          <w:szCs w:val="28"/>
          <w:lang w:val="en-US"/>
        </w:rPr>
        <w:t>SWOT</w:t>
      </w:r>
      <w:r w:rsidRPr="00947C2B">
        <w:rPr>
          <w:rFonts w:eastAsia="Calibri" w:cs="Times New Roman"/>
          <w:szCs w:val="28"/>
        </w:rPr>
        <w:t>-анализа: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1) угроза срыва заказов из-за существующих проблем в сфере логистики: отсутствие чёткости в системе приёмки заказов и предоставления их клиентам.</w:t>
      </w:r>
    </w:p>
    <w:p w:rsidR="00947C2B" w:rsidRPr="00947C2B" w:rsidRDefault="00947C2B" w:rsidP="00947C2B">
      <w:pPr>
        <w:ind w:firstLine="567"/>
        <w:jc w:val="both"/>
        <w:rPr>
          <w:rFonts w:eastAsia="Calibri" w:cs="Times New Roman"/>
          <w:szCs w:val="28"/>
        </w:rPr>
      </w:pPr>
      <w:r w:rsidRPr="00947C2B">
        <w:rPr>
          <w:rFonts w:eastAsia="Calibri" w:cs="Times New Roman"/>
          <w:szCs w:val="28"/>
        </w:rPr>
        <w:t>2) низкая покупательная способность компании обусловлена ухудшением финансового состояния исследуемой организации вследствие влияния на неё последствий финансового кризиса;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3) очень высокая текучесть кадров работников исследуемого предприятия приводит к тому, что постоянно приходится </w:t>
      </w:r>
      <w:proofErr w:type="gramStart"/>
      <w:r w:rsidRPr="00947C2B">
        <w:rPr>
          <w:rFonts w:eastAsia="Calibri" w:cs="Times New Roman"/>
          <w:szCs w:val="28"/>
        </w:rPr>
        <w:t>заниматься  обучением</w:t>
      </w:r>
      <w:proofErr w:type="gramEnd"/>
      <w:r w:rsidRPr="00947C2B">
        <w:rPr>
          <w:rFonts w:eastAsia="Calibri" w:cs="Times New Roman"/>
          <w:szCs w:val="28"/>
        </w:rPr>
        <w:t xml:space="preserve"> вновь набранных работников, что тормозит процесс предоставления услуг, соответственно, результатом опять же является снижение прибыли. Данная тенденция обусловлена отсутствием эффективной системы морального и материального стимулирования труда персонала, что ведёт к отсутствию личной заинтересованности в достижении целей организации;</w:t>
      </w:r>
      <w:r>
        <w:rPr>
          <w:rFonts w:eastAsia="Calibri" w:cs="Times New Roman"/>
          <w:szCs w:val="28"/>
        </w:rPr>
        <w:t xml:space="preserve"> </w:t>
      </w:r>
      <w:r w:rsidRPr="00947C2B">
        <w:rPr>
          <w:rFonts w:eastAsia="Calibri" w:cs="Times New Roman"/>
          <w:szCs w:val="28"/>
        </w:rPr>
        <w:t>слабая расстановка приоритетов по заказам в зависимости от их срочности, что может привести к срыву заказов и потере перспективных клиентов.</w:t>
      </w:r>
    </w:p>
    <w:p w:rsidR="00947C2B" w:rsidRPr="00947C2B" w:rsidRDefault="00947C2B" w:rsidP="00947C2B">
      <w:pPr>
        <w:ind w:firstLine="567"/>
        <w:jc w:val="both"/>
        <w:rPr>
          <w:rFonts w:eastAsia="Calibri" w:cs="Times New Roman"/>
          <w:szCs w:val="28"/>
        </w:rPr>
      </w:pPr>
      <w:r>
        <w:rPr>
          <w:rFonts w:eastAsia="Calibri" w:cs="Times New Roman"/>
          <w:szCs w:val="28"/>
        </w:rPr>
        <w:t>4</w:t>
      </w:r>
      <w:r w:rsidRPr="00947C2B">
        <w:rPr>
          <w:rFonts w:eastAsia="Calibri" w:cs="Times New Roman"/>
          <w:szCs w:val="28"/>
        </w:rPr>
        <w:t xml:space="preserve">) невысокая известность исследуемого предприятия среди мелких потребителей, что также снижает </w:t>
      </w:r>
      <w:proofErr w:type="gramStart"/>
      <w:r w:rsidRPr="00947C2B">
        <w:rPr>
          <w:rFonts w:eastAsia="Calibri" w:cs="Times New Roman"/>
          <w:szCs w:val="28"/>
        </w:rPr>
        <w:t>количество  потенциальных</w:t>
      </w:r>
      <w:proofErr w:type="gramEnd"/>
      <w:r w:rsidRPr="00947C2B">
        <w:rPr>
          <w:rFonts w:eastAsia="Calibri" w:cs="Times New Roman"/>
          <w:szCs w:val="28"/>
        </w:rPr>
        <w:t xml:space="preserve"> клиентов;</w:t>
      </w:r>
    </w:p>
    <w:p w:rsidR="00947C2B" w:rsidRPr="00947C2B" w:rsidRDefault="00947C2B" w:rsidP="00947C2B">
      <w:pPr>
        <w:ind w:firstLine="567"/>
        <w:jc w:val="both"/>
        <w:rPr>
          <w:rFonts w:eastAsia="Calibri" w:cs="Times New Roman"/>
          <w:szCs w:val="28"/>
        </w:rPr>
      </w:pPr>
      <w:r>
        <w:rPr>
          <w:rFonts w:eastAsia="Calibri" w:cs="Times New Roman"/>
          <w:szCs w:val="28"/>
        </w:rPr>
        <w:t>5</w:t>
      </w:r>
      <w:r w:rsidRPr="00947C2B">
        <w:rPr>
          <w:rFonts w:eastAsia="Calibri" w:cs="Times New Roman"/>
          <w:szCs w:val="28"/>
        </w:rPr>
        <w:t xml:space="preserve">) несовершенство организационной структуры управления, она является линейной, а данный вид организационной структуры в настоящее время практически </w:t>
      </w:r>
      <w:r w:rsidRPr="00947C2B">
        <w:rPr>
          <w:rFonts w:eastAsia="Calibri" w:cs="Times New Roman"/>
          <w:szCs w:val="28"/>
        </w:rPr>
        <w:lastRenderedPageBreak/>
        <w:t>не используется. Данному виду организационной структуры присущи такие недостатки как возможность перегрузки линейных руководителей и отсутствие гибкости. В результате возможно снижение эффективности деятельности управленческого звена в исследуемой организации, что не может негативно не отражаться на общих результатах её деятельности;</w:t>
      </w:r>
    </w:p>
    <w:p w:rsidR="00947C2B" w:rsidRPr="00947C2B" w:rsidRDefault="00947C2B" w:rsidP="00947C2B">
      <w:pPr>
        <w:ind w:firstLine="567"/>
        <w:jc w:val="both"/>
        <w:rPr>
          <w:rFonts w:eastAsia="Calibri" w:cs="Times New Roman"/>
          <w:szCs w:val="28"/>
        </w:rPr>
      </w:pPr>
      <w:r>
        <w:rPr>
          <w:rFonts w:eastAsia="Calibri" w:cs="Times New Roman"/>
          <w:szCs w:val="28"/>
        </w:rPr>
        <w:t>6</w:t>
      </w:r>
      <w:r w:rsidRPr="00947C2B">
        <w:rPr>
          <w:rFonts w:eastAsia="Calibri" w:cs="Times New Roman"/>
          <w:szCs w:val="28"/>
        </w:rPr>
        <w:t>) отсутствие заинтересованности в результатах деятельности самого управленческого персонала вследствие невысокого уровня оплаты труда;</w:t>
      </w:r>
    </w:p>
    <w:p w:rsidR="00947C2B" w:rsidRPr="00947C2B" w:rsidRDefault="00947C2B" w:rsidP="00947C2B">
      <w:pPr>
        <w:ind w:firstLine="567"/>
        <w:jc w:val="both"/>
        <w:rPr>
          <w:rFonts w:eastAsia="Calibri" w:cs="Times New Roman"/>
          <w:szCs w:val="28"/>
        </w:rPr>
      </w:pPr>
      <w:r>
        <w:rPr>
          <w:rFonts w:eastAsia="Calibri" w:cs="Times New Roman"/>
          <w:szCs w:val="28"/>
        </w:rPr>
        <w:t>7</w:t>
      </w:r>
      <w:r w:rsidRPr="00947C2B">
        <w:rPr>
          <w:rFonts w:eastAsia="Calibri" w:cs="Times New Roman"/>
          <w:szCs w:val="28"/>
        </w:rPr>
        <w:t>) невысокая эффективность рекламы, в частности, её электронной составляющей, то есть несовершенство сайта компании, который мог бы являться основным источником получения оперативной информации.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Перечислим проблемы ООО «АБК Лес-Торг», выявленные по результатам проведения </w:t>
      </w:r>
      <w:r w:rsidRPr="00947C2B">
        <w:rPr>
          <w:rFonts w:eastAsia="Calibri" w:cs="Times New Roman"/>
          <w:szCs w:val="28"/>
          <w:lang w:val="en-US"/>
        </w:rPr>
        <w:t>SNW</w:t>
      </w:r>
      <w:r w:rsidRPr="00947C2B">
        <w:rPr>
          <w:rFonts w:eastAsia="Calibri" w:cs="Times New Roman"/>
          <w:szCs w:val="28"/>
        </w:rPr>
        <w:t>-анализа:</w:t>
      </w:r>
    </w:p>
    <w:p w:rsidR="00947C2B" w:rsidRPr="00947C2B" w:rsidRDefault="00947C2B" w:rsidP="00947C2B">
      <w:pPr>
        <w:ind w:firstLine="567"/>
        <w:jc w:val="both"/>
        <w:rPr>
          <w:rFonts w:eastAsia="Calibri" w:cs="Times New Roman"/>
          <w:spacing w:val="2"/>
          <w:szCs w:val="28"/>
        </w:rPr>
      </w:pPr>
      <w:r w:rsidRPr="00947C2B">
        <w:rPr>
          <w:rFonts w:eastAsia="Calibri" w:cs="Times New Roman"/>
          <w:spacing w:val="2"/>
          <w:szCs w:val="28"/>
        </w:rPr>
        <w:t>1) уровень стратегического менеджмента в организации, стратегия развития отдельных направлений и соответствующее стратегическое развитие организации находятся на среднем уровне, хотя они очень сильно влияю на эффективность деятельности организации, её развитие и уровень конкурентоспособности;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2) если говорить об общих финансовых положениях, то здесь следует отметить, что неудовлетворительным является состояние текущего баланса – довольно велика пассивная часть из-за постоянной задолженности поставщикам материалов, необходимых для производства продукции. Также нуждается в совершенствовании уровень бухгалтерского учета в исследуемой организации;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3) средний уровень конкурентоспособности реализуемых пиломатериалов, который обусловлен ориентацией на широкие потребительские слои населения;</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4) невысокий уровень менеджмента и способность менеджеров к лидерству в исследуемой организации могут приводить к снижению </w:t>
      </w:r>
      <w:proofErr w:type="spellStart"/>
      <w:r w:rsidRPr="00947C2B">
        <w:rPr>
          <w:rFonts w:eastAsia="Calibri" w:cs="Times New Roman"/>
          <w:szCs w:val="28"/>
        </w:rPr>
        <w:t>скоординированности</w:t>
      </w:r>
      <w:proofErr w:type="spellEnd"/>
      <w:r w:rsidRPr="00947C2B">
        <w:rPr>
          <w:rFonts w:eastAsia="Calibri" w:cs="Times New Roman"/>
          <w:szCs w:val="28"/>
        </w:rPr>
        <w:t xml:space="preserve"> и эффективности деятельности основного персонала (не всегда обладающему должной степенью квалификации), что также негативно отражается на результатах;</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5) невысок уровень маркетинга в организации, а ведь именно от него зависит освоение новых рынков и каналов сбыта, привлечение новых клиентов в зависимости от осведомлённости о потребностях потребителей, необходимо также регулярное </w:t>
      </w:r>
      <w:r w:rsidRPr="00947C2B">
        <w:rPr>
          <w:rFonts w:eastAsia="Calibri" w:cs="Times New Roman"/>
          <w:szCs w:val="28"/>
        </w:rPr>
        <w:lastRenderedPageBreak/>
        <w:t>проведение маркетинговых исследований рынка пиломатериалов города Новосибирска в целях определения уровня прямых конкурентов, а также основных потребительских предпочтений в целях формирования оптимального ассортимента;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6) невысока на рынке репутация </w:t>
      </w:r>
      <w:proofErr w:type="gramStart"/>
      <w:r w:rsidRPr="00947C2B">
        <w:rPr>
          <w:rFonts w:eastAsia="Calibri" w:cs="Times New Roman"/>
          <w:szCs w:val="28"/>
        </w:rPr>
        <w:t>компании  как</w:t>
      </w:r>
      <w:proofErr w:type="gramEnd"/>
      <w:r w:rsidRPr="00947C2B">
        <w:rPr>
          <w:rFonts w:eastAsia="Calibri" w:cs="Times New Roman"/>
          <w:szCs w:val="28"/>
        </w:rPr>
        <w:t xml:space="preserve"> работодателя, в основном, по причине малой известности организации среди широких слоёв населения;</w:t>
      </w:r>
    </w:p>
    <w:p w:rsidR="00947C2B" w:rsidRPr="00947C2B" w:rsidRDefault="00947C2B" w:rsidP="00947C2B">
      <w:pPr>
        <w:ind w:firstLine="567"/>
        <w:jc w:val="both"/>
        <w:rPr>
          <w:rFonts w:eastAsia="Calibri" w:cs="Times New Roman"/>
          <w:szCs w:val="28"/>
        </w:rPr>
      </w:pPr>
      <w:r w:rsidRPr="00947C2B">
        <w:rPr>
          <w:rFonts w:eastAsia="Calibri" w:cs="Times New Roman"/>
          <w:szCs w:val="28"/>
        </w:rPr>
        <w:t>7) невысокий уровень корпоративной культуры предприятия, в основном ограниченный таким понятием как «корпоративная вечеринка», а не соответствием целей сотрудников целям организации, разделением одинаковых ценностей и убеждений. Отсутствие четко сформулированной миссии существования организации.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Перечислим проблемы ООО «АБК Лес-Торг», выявленные на основании проведения анализа «5 сил конкуренции Портера»:</w:t>
      </w:r>
    </w:p>
    <w:p w:rsidR="00947C2B" w:rsidRPr="00947C2B" w:rsidRDefault="00947C2B" w:rsidP="00947C2B">
      <w:pPr>
        <w:ind w:firstLine="567"/>
        <w:jc w:val="both"/>
        <w:rPr>
          <w:rFonts w:eastAsia="Calibri" w:cs="Times New Roman"/>
          <w:spacing w:val="2"/>
          <w:szCs w:val="28"/>
        </w:rPr>
      </w:pPr>
      <w:r w:rsidRPr="00947C2B">
        <w:rPr>
          <w:rFonts w:eastAsia="Calibri" w:cs="Times New Roman"/>
          <w:spacing w:val="2"/>
          <w:szCs w:val="28"/>
        </w:rPr>
        <w:t>1) проблемы, связанные с потребителями (частные и юридические лица) заключаются в срывах поставок и неполной комплектации заказов по причине отсутствия сотрудника, который бы полностью отвечал за комплектацию (результатом являются повторные поездки к заказчику, что влечет дополнительные издержки для организации и потерю репутации предприятия в глазах клиента);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2) проблемы, связанные </w:t>
      </w:r>
      <w:proofErr w:type="gramStart"/>
      <w:r w:rsidRPr="00947C2B">
        <w:rPr>
          <w:rFonts w:eastAsia="Calibri" w:cs="Times New Roman"/>
          <w:szCs w:val="28"/>
        </w:rPr>
        <w:t>с прямыми конкурентами</w:t>
      </w:r>
      <w:proofErr w:type="gramEnd"/>
      <w:r w:rsidRPr="00947C2B">
        <w:rPr>
          <w:rFonts w:eastAsia="Calibri" w:cs="Times New Roman"/>
          <w:szCs w:val="28"/>
        </w:rPr>
        <w:t xml:space="preserve"> проистекают из-за того, что они дольше находятся на рынке оказания аналогичных услуг, а следовательно, обладают большими производственными мощностями, развитыми дилерскими сетями, инфраструктурой, устоявшимся имиджем и стабильной клиентской базой;</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3) проблемы, связанные </w:t>
      </w:r>
      <w:proofErr w:type="gramStart"/>
      <w:r w:rsidRPr="00947C2B">
        <w:rPr>
          <w:rFonts w:eastAsia="Calibri" w:cs="Times New Roman"/>
          <w:szCs w:val="28"/>
        </w:rPr>
        <w:t>с поставщиками</w:t>
      </w:r>
      <w:proofErr w:type="gramEnd"/>
      <w:r w:rsidRPr="00947C2B">
        <w:rPr>
          <w:rFonts w:eastAsia="Calibri" w:cs="Times New Roman"/>
          <w:szCs w:val="28"/>
        </w:rPr>
        <w:t xml:space="preserve"> заключаются в повышении цен на материалы, электроэнергию, арендную плату, вероятности срыва поставок;</w:t>
      </w:r>
    </w:p>
    <w:p w:rsidR="00947C2B" w:rsidRPr="00947C2B" w:rsidRDefault="00947C2B" w:rsidP="00947C2B">
      <w:pPr>
        <w:ind w:firstLine="567"/>
        <w:jc w:val="both"/>
        <w:rPr>
          <w:rFonts w:eastAsia="Calibri" w:cs="Times New Roman"/>
          <w:szCs w:val="28"/>
        </w:rPr>
      </w:pPr>
      <w:r w:rsidRPr="00947C2B">
        <w:rPr>
          <w:rFonts w:eastAsia="Calibri" w:cs="Times New Roman"/>
          <w:szCs w:val="28"/>
        </w:rPr>
        <w:t>4) если говорить о заменителях продукции изучаемого предприятия, то ими являются материалы-заменители различных производителей, но с данной проблемой трудно бороться, так как выбор всегда зависит от предпочтения клиента (к тому же многие синтетические заменители бывают дешевле и если покупатель их приобретает, то это дело его предпочтений).</w:t>
      </w:r>
    </w:p>
    <w:p w:rsidR="00947C2B" w:rsidRPr="00947C2B" w:rsidRDefault="00947C2B" w:rsidP="00947C2B">
      <w:pPr>
        <w:ind w:firstLine="567"/>
        <w:jc w:val="both"/>
        <w:rPr>
          <w:rFonts w:eastAsia="Calibri" w:cs="Times New Roman"/>
          <w:szCs w:val="28"/>
        </w:rPr>
      </w:pPr>
      <w:r w:rsidRPr="00947C2B">
        <w:rPr>
          <w:rFonts w:eastAsia="Calibri" w:cs="Times New Roman"/>
          <w:szCs w:val="28"/>
        </w:rPr>
        <w:t>Далее разработаем рекомендации по совершенствованию деятельности ООО «АБК Лес-Торг».</w:t>
      </w:r>
    </w:p>
    <w:p w:rsidR="00947C2B" w:rsidRPr="00947C2B" w:rsidRDefault="00947C2B" w:rsidP="00947C2B">
      <w:pPr>
        <w:keepNext/>
        <w:keepLines/>
        <w:ind w:firstLine="567"/>
        <w:jc w:val="center"/>
        <w:outlineLvl w:val="1"/>
        <w:rPr>
          <w:rFonts w:eastAsia="Times New Roman" w:cs="Times New Roman"/>
          <w:b/>
          <w:bCs/>
          <w:szCs w:val="28"/>
        </w:rPr>
      </w:pPr>
      <w:bookmarkStart w:id="9" w:name="_Toc54047147"/>
      <w:bookmarkEnd w:id="7"/>
      <w:r>
        <w:rPr>
          <w:rFonts w:eastAsia="Times New Roman" w:cs="Times New Roman"/>
          <w:b/>
          <w:bCs/>
          <w:szCs w:val="28"/>
        </w:rPr>
        <w:lastRenderedPageBreak/>
        <w:t>4</w:t>
      </w:r>
      <w:r w:rsidRPr="00947C2B">
        <w:rPr>
          <w:rFonts w:eastAsia="Times New Roman" w:cs="Times New Roman"/>
          <w:b/>
          <w:bCs/>
          <w:szCs w:val="28"/>
        </w:rPr>
        <w:t xml:space="preserve"> Рекомендации по совершенствованию деятельности организации</w:t>
      </w:r>
      <w:bookmarkEnd w:id="9"/>
    </w:p>
    <w:p w:rsidR="00947C2B" w:rsidRPr="00947C2B" w:rsidRDefault="00947C2B" w:rsidP="00947C2B">
      <w:pPr>
        <w:ind w:firstLine="567"/>
        <w:jc w:val="both"/>
        <w:rPr>
          <w:rFonts w:eastAsia="Calibri" w:cs="Times New Roman"/>
          <w:szCs w:val="28"/>
        </w:rPr>
      </w:pPr>
      <w:r w:rsidRPr="00947C2B">
        <w:rPr>
          <w:rFonts w:eastAsia="Calibri" w:cs="Times New Roman"/>
          <w:szCs w:val="28"/>
        </w:rPr>
        <w:t>В рамках данного параграфа разработаем ряд рекомендаций, направленных на повышение эффективности деятельности ООО «АБК Лес-Торг» и укрепление его конкурентных позиций:</w:t>
      </w:r>
    </w:p>
    <w:p w:rsidR="00947C2B" w:rsidRPr="00947C2B" w:rsidRDefault="00947C2B" w:rsidP="00947C2B">
      <w:pPr>
        <w:ind w:firstLine="567"/>
        <w:jc w:val="both"/>
        <w:rPr>
          <w:rFonts w:eastAsia="Calibri" w:cs="Times New Roman"/>
          <w:spacing w:val="2"/>
          <w:szCs w:val="28"/>
        </w:rPr>
      </w:pPr>
      <w:r w:rsidRPr="00947C2B">
        <w:rPr>
          <w:rFonts w:eastAsia="Calibri" w:cs="Times New Roman"/>
          <w:spacing w:val="2"/>
          <w:szCs w:val="28"/>
        </w:rPr>
        <w:t>1) наращивание производственных мощностей, развитие дилерских сетей, повышение имиджа ООО «АБК Лес-Торг» и создание стабильной клиентской базы для выхода на уровень прямых конкурентов. Расширение ассортимента предлагаемой продукции, в частности работа с европейскими и американскими производителями для более полного удовлетворения потребностей покупателей;</w:t>
      </w:r>
    </w:p>
    <w:p w:rsidR="00947C2B" w:rsidRPr="00947C2B" w:rsidRDefault="00947C2B" w:rsidP="00947C2B">
      <w:pPr>
        <w:ind w:firstLine="567"/>
        <w:jc w:val="both"/>
        <w:rPr>
          <w:rFonts w:eastAsia="Calibri" w:cs="Times New Roman"/>
          <w:szCs w:val="28"/>
        </w:rPr>
      </w:pPr>
      <w:r w:rsidRPr="00947C2B">
        <w:rPr>
          <w:rFonts w:eastAsia="Calibri" w:cs="Times New Roman"/>
          <w:szCs w:val="28"/>
        </w:rPr>
        <w:t>2) проведение мощных рекламных кампаний для повышения узнаваемости ООО «АБК Лес-Торг» среди потенциальных клиентов, увеличения уровня информации о компании среди них;</w:t>
      </w:r>
    </w:p>
    <w:p w:rsidR="00947C2B" w:rsidRPr="00947C2B" w:rsidRDefault="00947C2B" w:rsidP="00947C2B">
      <w:pPr>
        <w:ind w:firstLine="567"/>
        <w:jc w:val="both"/>
        <w:rPr>
          <w:rFonts w:eastAsia="Calibri" w:cs="Times New Roman"/>
          <w:szCs w:val="28"/>
        </w:rPr>
      </w:pPr>
      <w:r w:rsidRPr="00947C2B">
        <w:rPr>
          <w:rFonts w:eastAsia="Calibri" w:cs="Times New Roman"/>
          <w:szCs w:val="28"/>
        </w:rPr>
        <w:t>3) обеспечение бесперебойных поставок продукции путём чёткого согласования их с поставщиками, составление графика поставок;</w:t>
      </w:r>
    </w:p>
    <w:p w:rsidR="00947C2B" w:rsidRPr="00947C2B" w:rsidRDefault="00947C2B" w:rsidP="00947C2B">
      <w:pPr>
        <w:ind w:firstLine="567"/>
        <w:jc w:val="both"/>
        <w:rPr>
          <w:rFonts w:eastAsia="Calibri" w:cs="Times New Roman"/>
          <w:szCs w:val="28"/>
        </w:rPr>
      </w:pPr>
      <w:r w:rsidRPr="00947C2B">
        <w:rPr>
          <w:rFonts w:eastAsia="Calibri" w:cs="Times New Roman"/>
          <w:szCs w:val="28"/>
        </w:rPr>
        <w:t>4) снижение внешних издержек ООО «АБК Лес-Торг» путём проведения грамотной политики их планирования, например, снижение издержек на грузоперевозки путём подбора более дешёвых услуг среди транспортных компаний, планирования оптимальных маршрутов и объёмов поставок при использовании транспорта организации;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5) проведение эффективной политики управления запасами и создание разветвлённой сети поставщиков для недопущения возникновения дефицита продукции в особо активные периоды работы, чтобы из-за </w:t>
      </w:r>
      <w:proofErr w:type="gramStart"/>
      <w:r w:rsidRPr="00947C2B">
        <w:rPr>
          <w:rFonts w:eastAsia="Calibri" w:cs="Times New Roman"/>
          <w:szCs w:val="28"/>
        </w:rPr>
        <w:t>не выполнения</w:t>
      </w:r>
      <w:proofErr w:type="gramEnd"/>
      <w:r w:rsidRPr="00947C2B">
        <w:rPr>
          <w:rFonts w:eastAsia="Calibri" w:cs="Times New Roman"/>
          <w:szCs w:val="28"/>
        </w:rPr>
        <w:t xml:space="preserve"> принятых заявок не подрывать имидж ООО «АБК Лес-Торг» и не ухудшать его финансовое положение;</w:t>
      </w:r>
    </w:p>
    <w:p w:rsidR="00947C2B" w:rsidRPr="00947C2B" w:rsidRDefault="00947C2B" w:rsidP="00947C2B">
      <w:pPr>
        <w:ind w:firstLine="567"/>
        <w:jc w:val="both"/>
        <w:rPr>
          <w:rFonts w:eastAsia="Calibri" w:cs="Times New Roman"/>
          <w:szCs w:val="28"/>
        </w:rPr>
      </w:pPr>
      <w:r w:rsidRPr="00947C2B">
        <w:rPr>
          <w:rFonts w:eastAsia="Calibri" w:cs="Times New Roman"/>
          <w:szCs w:val="28"/>
        </w:rPr>
        <w:t>6) повышение покупательской способности ООО «АБК Лес-Торг» путём грамотной кредитной политики, чтобы избежать постоянной задолженности перед поставщиками, что неизбежно ведёт к снижению их доверия к организации, а также повышает возможность банкротства предприятия;</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7) регулярное обновление имеющейся материально-технической базы. Это приводит к увеличению эффективности деятельности, как отдельных работников, так </w:t>
      </w:r>
      <w:r w:rsidRPr="00947C2B">
        <w:rPr>
          <w:rFonts w:eastAsia="Calibri" w:cs="Times New Roman"/>
          <w:szCs w:val="28"/>
        </w:rPr>
        <w:lastRenderedPageBreak/>
        <w:t>и трудового коллектива в целом, то есть непосредственно влияет на величину прибыли, получаемой ООО «АБК Лес-Торг»;</w:t>
      </w:r>
    </w:p>
    <w:p w:rsidR="00947C2B" w:rsidRPr="00947C2B" w:rsidRDefault="00947C2B" w:rsidP="00947C2B">
      <w:pPr>
        <w:ind w:firstLine="567"/>
        <w:jc w:val="both"/>
        <w:rPr>
          <w:rFonts w:eastAsia="Calibri" w:cs="Times New Roman"/>
          <w:szCs w:val="28"/>
        </w:rPr>
      </w:pPr>
      <w:r w:rsidRPr="00947C2B">
        <w:rPr>
          <w:rFonts w:eastAsia="Calibri" w:cs="Times New Roman"/>
          <w:szCs w:val="28"/>
        </w:rPr>
        <w:t>8) снижение текучести кадров в ООО «АБК Лес-Торг» для избегания постоянного переобучения новых сотрудников, что ведёт к снижению эффективности деятельности организации. Это возможно обеспечить путем своевременного материального и морального поощрения сотрудников, создания благоприятного социально-психологического климата в рабочем коллективе для избегания межличностных и групповых конфликтов;</w:t>
      </w:r>
    </w:p>
    <w:p w:rsidR="00947C2B" w:rsidRPr="00947C2B" w:rsidRDefault="00947C2B" w:rsidP="00947C2B">
      <w:pPr>
        <w:ind w:firstLine="567"/>
        <w:jc w:val="both"/>
        <w:rPr>
          <w:rFonts w:eastAsia="Calibri" w:cs="Times New Roman"/>
          <w:szCs w:val="28"/>
        </w:rPr>
      </w:pPr>
      <w:r w:rsidRPr="00947C2B">
        <w:rPr>
          <w:rFonts w:eastAsia="Calibri" w:cs="Times New Roman"/>
          <w:szCs w:val="28"/>
        </w:rPr>
        <w:t>9) грамотная расстановка приоритетов по заказам в зависимости от их срочности и, особенно, от важности того или иного клиента для организации (основной критерий – объём заказов или возможность выхода через данного клиента на новые рынки сбыта);</w:t>
      </w:r>
    </w:p>
    <w:p w:rsidR="00947C2B" w:rsidRPr="00947C2B" w:rsidRDefault="00947C2B" w:rsidP="00947C2B">
      <w:pPr>
        <w:ind w:firstLine="567"/>
        <w:jc w:val="both"/>
        <w:rPr>
          <w:rFonts w:eastAsia="Calibri" w:cs="Times New Roman"/>
          <w:spacing w:val="-2"/>
          <w:szCs w:val="28"/>
        </w:rPr>
      </w:pPr>
      <w:r w:rsidRPr="00947C2B">
        <w:rPr>
          <w:rFonts w:eastAsia="Calibri" w:cs="Times New Roman"/>
          <w:spacing w:val="-2"/>
          <w:szCs w:val="28"/>
        </w:rPr>
        <w:t xml:space="preserve">10) совершенствование организационной структуры управления </w:t>
      </w:r>
      <w:r w:rsidRPr="00947C2B">
        <w:rPr>
          <w:rFonts w:eastAsia="Calibri" w:cs="Times New Roman"/>
          <w:szCs w:val="28"/>
        </w:rPr>
        <w:t xml:space="preserve">ООО «АБК Лес-Торг» </w:t>
      </w:r>
      <w:r w:rsidRPr="00947C2B">
        <w:rPr>
          <w:rFonts w:eastAsia="Calibri" w:cs="Times New Roman"/>
          <w:spacing w:val="-2"/>
          <w:szCs w:val="28"/>
        </w:rPr>
        <w:t>для обеспечения слаженного и эффективного процесса принятия управленческих решений, своевременного их доведения до нижестоящего звена. Обеспечение возможности проявления креативного мышления работниками нижестоящих уровней, более тесного их взаимодействия. Решение данной проблемы особенно актуально ввиду того, что офис организации и сети магазинов существуют обособленно, что не может привести к повышению эффективности деятельности организации, а значит и её конкурентоспособности;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t>11) повышение уровня стратегического менеджмента и стратегии развития отдельных направлений в ООО «АБК Лес-Торг», потому что без соответствующего уровня стратегического планирования любая организация не может выйти и оставаться на уровне «больших игроков» рынка;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12) совершенствование финансового состояния ООО «АБК Лес-Торг», то есть оптимизация текущего состояния баланса, повышение финансовой устойчивости. Особенное внимание следует обратить на повышение уровня бухгалтерского учёта на предприятии во избежание проблем и путаницы в расчётах с поставщиками продукции и клиентами;</w:t>
      </w:r>
    </w:p>
    <w:p w:rsidR="00947C2B" w:rsidRPr="00947C2B" w:rsidRDefault="00947C2B" w:rsidP="00947C2B">
      <w:pPr>
        <w:ind w:firstLine="567"/>
        <w:jc w:val="both"/>
        <w:rPr>
          <w:rFonts w:eastAsia="Calibri" w:cs="Times New Roman"/>
          <w:szCs w:val="28"/>
        </w:rPr>
      </w:pPr>
      <w:r w:rsidRPr="00947C2B">
        <w:rPr>
          <w:rFonts w:eastAsia="Calibri" w:cs="Times New Roman"/>
          <w:szCs w:val="28"/>
        </w:rPr>
        <w:lastRenderedPageBreak/>
        <w:t>13) повышение уровня менеджмента и способности менеджеров к лидерству в ООО «АБК Лес-Торг», что может быть достигнуто постоянным обучением и переобучением управляющего персонала организации, внедрением новых систем и методик управления с их адаптацией к российским условиям ведения бизнеса;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14) повышения уровня маркетинга в ООО «АБК Лес-Торг», что в частности может быть достигнуто планированием и регулярным проведением маркетинговых исследований рынка пиломатериалов Новосибирска;</w:t>
      </w:r>
    </w:p>
    <w:p w:rsidR="00947C2B" w:rsidRPr="00947C2B" w:rsidRDefault="00947C2B" w:rsidP="00947C2B">
      <w:pPr>
        <w:ind w:firstLine="567"/>
        <w:jc w:val="both"/>
        <w:rPr>
          <w:rFonts w:eastAsia="Calibri" w:cs="Times New Roman"/>
          <w:spacing w:val="-2"/>
          <w:szCs w:val="28"/>
        </w:rPr>
      </w:pPr>
      <w:r w:rsidRPr="00947C2B">
        <w:rPr>
          <w:rFonts w:eastAsia="Calibri" w:cs="Times New Roman"/>
          <w:spacing w:val="-2"/>
          <w:szCs w:val="28"/>
        </w:rPr>
        <w:t xml:space="preserve">15) создание и поддержание на рынке труда устойчивого имиджа </w:t>
      </w:r>
      <w:r w:rsidRPr="00947C2B">
        <w:rPr>
          <w:rFonts w:eastAsia="Calibri" w:cs="Times New Roman"/>
          <w:szCs w:val="28"/>
        </w:rPr>
        <w:t xml:space="preserve">ООО «АБК Лес-Торг» </w:t>
      </w:r>
      <w:r w:rsidRPr="00947C2B">
        <w:rPr>
          <w:rFonts w:eastAsia="Calibri" w:cs="Times New Roman"/>
          <w:spacing w:val="-2"/>
          <w:szCs w:val="28"/>
        </w:rPr>
        <w:t xml:space="preserve">как надежного и выгодного работодателя </w:t>
      </w:r>
      <w:proofErr w:type="gramStart"/>
      <w:r w:rsidRPr="00947C2B">
        <w:rPr>
          <w:rFonts w:eastAsia="Calibri" w:cs="Times New Roman"/>
          <w:spacing w:val="-2"/>
          <w:szCs w:val="28"/>
        </w:rPr>
        <w:t>путём создание</w:t>
      </w:r>
      <w:proofErr w:type="gramEnd"/>
      <w:r w:rsidRPr="00947C2B">
        <w:rPr>
          <w:rFonts w:eastAsia="Calibri" w:cs="Times New Roman"/>
          <w:spacing w:val="-2"/>
          <w:szCs w:val="28"/>
        </w:rPr>
        <w:t xml:space="preserve"> для работников приемлемых условий труда, обеспечения официального трудоустройства с предоставлением всех социальных гарантий и справедливой оплаты труда;</w:t>
      </w:r>
    </w:p>
    <w:p w:rsidR="00947C2B" w:rsidRPr="00947C2B" w:rsidRDefault="00947C2B" w:rsidP="00947C2B">
      <w:pPr>
        <w:ind w:firstLine="567"/>
        <w:jc w:val="both"/>
        <w:rPr>
          <w:rFonts w:eastAsia="Calibri" w:cs="Times New Roman"/>
          <w:szCs w:val="28"/>
        </w:rPr>
      </w:pPr>
      <w:r w:rsidRPr="00947C2B">
        <w:rPr>
          <w:rFonts w:eastAsia="Calibri" w:cs="Times New Roman"/>
          <w:szCs w:val="28"/>
        </w:rPr>
        <w:t>16) создание и непрерывного совершенствования корпоративной культуры ООО «АБК Лес-Торг» для создания у каждого работающего ощущения причастности к общему делу, что способствует повышению мотивации работников к эффективной трудовой деятельности и достижению успеха организацией в целом. Компания, представляющая собой единое целое, как в организационном, так и духовном плане, имеет больше преимуществ, чем её конкуренты.</w:t>
      </w:r>
    </w:p>
    <w:p w:rsidR="00947C2B" w:rsidRPr="00947C2B" w:rsidRDefault="00947C2B" w:rsidP="00947C2B">
      <w:pPr>
        <w:ind w:firstLine="567"/>
        <w:jc w:val="both"/>
        <w:rPr>
          <w:rFonts w:eastAsia="Calibri" w:cs="Times New Roman"/>
          <w:szCs w:val="28"/>
          <w:lang w:eastAsia="ru-RU"/>
        </w:rPr>
      </w:pPr>
      <w:r w:rsidRPr="00947C2B">
        <w:rPr>
          <w:rFonts w:eastAsia="Calibri" w:cs="Times New Roman"/>
          <w:szCs w:val="28"/>
          <w:lang w:eastAsia="ru-RU"/>
        </w:rPr>
        <w:t xml:space="preserve">Комплексная реализация разработанных рекомендаций позволит повысить эффективность деятельности </w:t>
      </w:r>
      <w:r w:rsidRPr="00947C2B">
        <w:rPr>
          <w:rFonts w:eastAsia="Calibri" w:cs="Times New Roman"/>
          <w:szCs w:val="28"/>
        </w:rPr>
        <w:t>ООО «АБК Лес-Торг» и способствовать выходу организации на уровень прямых конкурентов в своей отрасли.</w:t>
      </w:r>
    </w:p>
    <w:p w:rsidR="00947C2B" w:rsidRPr="00947C2B" w:rsidRDefault="00947C2B" w:rsidP="00947C2B">
      <w:pPr>
        <w:ind w:firstLine="567"/>
        <w:jc w:val="both"/>
        <w:rPr>
          <w:rFonts w:eastAsia="Calibri" w:cs="Times New Roman"/>
          <w:szCs w:val="28"/>
        </w:rPr>
      </w:pPr>
    </w:p>
    <w:p w:rsidR="00947C2B" w:rsidRPr="00947C2B" w:rsidRDefault="00947C2B" w:rsidP="00947C2B">
      <w:pPr>
        <w:pageBreakBefore/>
        <w:ind w:firstLine="567"/>
        <w:jc w:val="center"/>
        <w:outlineLvl w:val="0"/>
        <w:rPr>
          <w:rFonts w:eastAsia="Times New Roman" w:cs="Times New Roman"/>
          <w:b/>
          <w:bCs/>
          <w:caps/>
          <w:szCs w:val="28"/>
        </w:rPr>
      </w:pPr>
      <w:bookmarkStart w:id="10" w:name="_Toc452428461"/>
      <w:bookmarkStart w:id="11" w:name="_Toc54047148"/>
      <w:r w:rsidRPr="00947C2B">
        <w:rPr>
          <w:rFonts w:eastAsia="Times New Roman" w:cs="Times New Roman"/>
          <w:b/>
          <w:bCs/>
          <w:caps/>
          <w:szCs w:val="28"/>
        </w:rPr>
        <w:lastRenderedPageBreak/>
        <w:t>Заключение</w:t>
      </w:r>
      <w:bookmarkEnd w:id="10"/>
      <w:bookmarkEnd w:id="11"/>
    </w:p>
    <w:p w:rsidR="00947C2B" w:rsidRPr="00947C2B" w:rsidRDefault="00947C2B" w:rsidP="00947C2B">
      <w:pPr>
        <w:ind w:firstLine="567"/>
        <w:jc w:val="both"/>
        <w:rPr>
          <w:rFonts w:eastAsia="Calibri" w:cs="Times New Roman"/>
          <w:szCs w:val="28"/>
        </w:rPr>
      </w:pPr>
    </w:p>
    <w:p w:rsidR="00947C2B" w:rsidRPr="00947C2B" w:rsidRDefault="00947C2B" w:rsidP="00947C2B">
      <w:pPr>
        <w:ind w:firstLine="567"/>
        <w:jc w:val="both"/>
        <w:rPr>
          <w:rFonts w:eastAsia="Calibri" w:cs="Times New Roman"/>
          <w:szCs w:val="28"/>
        </w:rPr>
      </w:pPr>
      <w:r w:rsidRPr="00947C2B">
        <w:rPr>
          <w:rFonts w:eastAsia="Calibri" w:cs="Times New Roman"/>
          <w:szCs w:val="28"/>
        </w:rPr>
        <w:t>Чтобы своевременно реагировать на непрерывные изменения внешней и внутренней среды ООО «АБК Лес-Торг», которые не всегда положительны, следует проводить регулярный мониторинг уровня влияния данных факторов.</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Следует принимать во внимание, что составляющие макроокружения сильно влияют друг на друга, а также тот факт, что уровень влияния отдельно взятых составляющих макроокружения на ООО «АБК Лес-Торг» отличается. Не следует сбрасывать со счетов и уровень их влияния на </w:t>
      </w:r>
      <w:proofErr w:type="spellStart"/>
      <w:r w:rsidRPr="00947C2B">
        <w:rPr>
          <w:rFonts w:eastAsia="Calibri" w:cs="Times New Roman"/>
          <w:szCs w:val="28"/>
        </w:rPr>
        <w:t>внутренню</w:t>
      </w:r>
      <w:proofErr w:type="spellEnd"/>
      <w:r w:rsidRPr="00947C2B">
        <w:rPr>
          <w:rFonts w:eastAsia="Calibri" w:cs="Times New Roman"/>
          <w:szCs w:val="28"/>
        </w:rPr>
        <w:t xml:space="preserve"> среду ООО «АБК Лес-Торг»</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Исследование непосредственного окружения ООО «АБК Лес-Торг» нацелено на анализ состояния таких компонент внешней среды, с которыми организация взаимодействует непосредственно. </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Внутренняя среда ООО «АБК Лес-Торг» представляет такую часть общей среды, находящуюся в границах организации. Она непрерывно и прямо влияет на деятельность ООО «АБК Лес-Торг». </w:t>
      </w:r>
    </w:p>
    <w:p w:rsidR="00947C2B" w:rsidRPr="00947C2B" w:rsidRDefault="00947C2B" w:rsidP="00947C2B">
      <w:pPr>
        <w:ind w:firstLine="567"/>
        <w:jc w:val="both"/>
        <w:rPr>
          <w:rFonts w:eastAsia="Calibri" w:cs="Times New Roman"/>
          <w:szCs w:val="28"/>
        </w:rPr>
      </w:pPr>
      <w:r w:rsidRPr="00947C2B">
        <w:rPr>
          <w:rFonts w:eastAsia="Calibri" w:cs="Times New Roman"/>
          <w:szCs w:val="28"/>
        </w:rPr>
        <w:t>Внутренняя среда включает несколько срезов. И каждый из них содержит перечень основных процессов, а также элементов организации, состояние которых в комплексе конкретизирует</w:t>
      </w:r>
      <w:r>
        <w:rPr>
          <w:rFonts w:eastAsia="Calibri" w:cs="Times New Roman"/>
          <w:szCs w:val="28"/>
        </w:rPr>
        <w:t xml:space="preserve"> потенциал и</w:t>
      </w:r>
      <w:r w:rsidRPr="00947C2B">
        <w:rPr>
          <w:rFonts w:eastAsia="Calibri" w:cs="Times New Roman"/>
          <w:szCs w:val="28"/>
        </w:rPr>
        <w:t xml:space="preserve"> возможности, которые имеются в расположении ООО «АБК Лес-Торг». </w:t>
      </w:r>
    </w:p>
    <w:p w:rsidR="00947C2B" w:rsidRPr="00947C2B" w:rsidRDefault="00947C2B" w:rsidP="00947C2B">
      <w:pPr>
        <w:ind w:firstLine="567"/>
        <w:jc w:val="both"/>
        <w:rPr>
          <w:rFonts w:eastAsia="Calibri" w:cs="Times New Roman"/>
          <w:szCs w:val="28"/>
        </w:rPr>
      </w:pPr>
      <w:r w:rsidRPr="00947C2B">
        <w:rPr>
          <w:rFonts w:eastAsia="Calibri" w:cs="Times New Roman"/>
          <w:szCs w:val="28"/>
        </w:rPr>
        <w:t xml:space="preserve">В целях результативного выживания в долгосрочной перспективе, ООО «АБК Лес-Торг» должно обладать навыками прогнозирования того, какие трудности могут появиться на его пути в будущем, и то, какие потенциальные возможности могут появиться в дальнейшем. </w:t>
      </w:r>
    </w:p>
    <w:p w:rsidR="00947C2B" w:rsidRPr="00947C2B" w:rsidRDefault="00947C2B" w:rsidP="00947C2B">
      <w:pPr>
        <w:ind w:firstLine="567"/>
        <w:jc w:val="both"/>
        <w:rPr>
          <w:rFonts w:eastAsia="Calibri" w:cs="Times New Roman"/>
          <w:szCs w:val="28"/>
        </w:rPr>
      </w:pPr>
      <w:r w:rsidRPr="00947C2B">
        <w:rPr>
          <w:rFonts w:eastAsia="Calibri" w:cs="Times New Roman"/>
          <w:szCs w:val="28"/>
        </w:rPr>
        <w:t>Именно по этой причине стратегическое управление, исследуя внешнюю и внутреннюю среду, акцентирует внимание на конкретизации того, какие угрозы, а также возможности она в себе таит.</w:t>
      </w:r>
    </w:p>
    <w:p w:rsidR="00947C2B" w:rsidRPr="00947C2B" w:rsidRDefault="00947C2B" w:rsidP="00947C2B">
      <w:pPr>
        <w:pageBreakBefore/>
        <w:ind w:firstLine="567"/>
        <w:jc w:val="center"/>
        <w:outlineLvl w:val="0"/>
        <w:rPr>
          <w:rFonts w:eastAsia="Times New Roman" w:cs="Times New Roman"/>
          <w:b/>
          <w:bCs/>
          <w:caps/>
          <w:szCs w:val="28"/>
        </w:rPr>
      </w:pPr>
      <w:bookmarkStart w:id="12" w:name="_Toc452428462"/>
      <w:bookmarkStart w:id="13" w:name="_Toc54047149"/>
      <w:r w:rsidRPr="00947C2B">
        <w:rPr>
          <w:rFonts w:eastAsia="Times New Roman" w:cs="Times New Roman"/>
          <w:b/>
          <w:bCs/>
          <w:caps/>
          <w:szCs w:val="28"/>
        </w:rPr>
        <w:lastRenderedPageBreak/>
        <w:t>Список использованных источников</w:t>
      </w:r>
      <w:bookmarkEnd w:id="12"/>
      <w:bookmarkEnd w:id="13"/>
    </w:p>
    <w:p w:rsidR="00947C2B" w:rsidRPr="00947C2B" w:rsidRDefault="00947C2B" w:rsidP="00947C2B">
      <w:pPr>
        <w:ind w:firstLine="567"/>
        <w:jc w:val="both"/>
        <w:rPr>
          <w:rFonts w:eastAsia="Calibri" w:cs="Times New Roman"/>
          <w:szCs w:val="28"/>
        </w:rPr>
      </w:pP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Устав Общества с ограниченной ответственностью «АБК Лес-Торг»</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Положение о бухгалтерии Общества с ограниченной ответственностью «АБК Лес-Торг»</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Положение об отделе кадров Общества с ограниченной ответственностью «АБК Лес-Торг»</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Положение об отделе маркетинга Общества с ограниченной ответственностью «АБК Лес-Торг»</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Положение об отделе сбыта Общества с ограниченной ответственностью «АБК Лес-Торг»</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 xml:space="preserve">Александрова А.В. Стратегический менеджмент: Учебник / Н.А. Казакова, А.В. Александрова, С.А. </w:t>
      </w:r>
      <w:proofErr w:type="spellStart"/>
      <w:r w:rsidRPr="00947C2B">
        <w:rPr>
          <w:rFonts w:eastAsia="Calibri" w:cs="Times New Roman"/>
          <w:szCs w:val="28"/>
        </w:rPr>
        <w:t>Курашова</w:t>
      </w:r>
      <w:proofErr w:type="spellEnd"/>
      <w:r w:rsidRPr="00947C2B">
        <w:rPr>
          <w:rFonts w:eastAsia="Calibri" w:cs="Times New Roman"/>
          <w:szCs w:val="28"/>
        </w:rPr>
        <w:t xml:space="preserve">, Н.Н. </w:t>
      </w:r>
      <w:proofErr w:type="spellStart"/>
      <w:r w:rsidRPr="00947C2B">
        <w:rPr>
          <w:rFonts w:eastAsia="Calibri" w:cs="Times New Roman"/>
          <w:szCs w:val="28"/>
        </w:rPr>
        <w:t>Кондрашева</w:t>
      </w:r>
      <w:proofErr w:type="spellEnd"/>
      <w:r w:rsidRPr="00947C2B">
        <w:rPr>
          <w:rFonts w:eastAsia="Calibri" w:cs="Times New Roman"/>
          <w:szCs w:val="28"/>
        </w:rPr>
        <w:t>. – М.: НИЦ ИНФРА-М, 2017. – 320 c.</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 xml:space="preserve">Баринов В.А. Стратегический менеджмент: Учебное пособие / В.А. Баринов, В.Л. Харченко. – М.: ИНФРА-М, 2019. – 285 c. </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proofErr w:type="spellStart"/>
      <w:r w:rsidRPr="00947C2B">
        <w:rPr>
          <w:rFonts w:eastAsia="Calibri" w:cs="Times New Roman"/>
          <w:szCs w:val="28"/>
        </w:rPr>
        <w:t>Басовский</w:t>
      </w:r>
      <w:proofErr w:type="spellEnd"/>
      <w:r w:rsidRPr="00947C2B">
        <w:rPr>
          <w:rFonts w:eastAsia="Calibri" w:cs="Times New Roman"/>
          <w:szCs w:val="28"/>
        </w:rPr>
        <w:t xml:space="preserve"> Л.Е. Менеджмент: Учебное пособие. – М.: ИНФРА-М, 2018. – 256 с. </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proofErr w:type="spellStart"/>
      <w:r w:rsidRPr="00947C2B">
        <w:rPr>
          <w:rFonts w:eastAsia="Calibri" w:cs="Times New Roman"/>
          <w:szCs w:val="28"/>
        </w:rPr>
        <w:t>Басовский</w:t>
      </w:r>
      <w:proofErr w:type="spellEnd"/>
      <w:r w:rsidRPr="00947C2B">
        <w:rPr>
          <w:rFonts w:eastAsia="Calibri" w:cs="Times New Roman"/>
          <w:szCs w:val="28"/>
        </w:rPr>
        <w:t xml:space="preserve"> Л.Е. Стратегический менеджмент: Учебник / Л.Е. </w:t>
      </w:r>
      <w:proofErr w:type="spellStart"/>
      <w:r w:rsidRPr="00947C2B">
        <w:rPr>
          <w:rFonts w:eastAsia="Calibri" w:cs="Times New Roman"/>
          <w:szCs w:val="28"/>
        </w:rPr>
        <w:t>Басовский</w:t>
      </w:r>
      <w:proofErr w:type="spellEnd"/>
      <w:r w:rsidRPr="00947C2B">
        <w:rPr>
          <w:rFonts w:eastAsia="Calibri" w:cs="Times New Roman"/>
          <w:szCs w:val="28"/>
        </w:rPr>
        <w:t>. – М.: НИЦ ИНФРА-М, 2017 – 365 c.</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 xml:space="preserve">Веснин В.Р. Основы менеджмента: Учебник. – М.: Проспект, 2015. – 320 с. </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proofErr w:type="spellStart"/>
      <w:r w:rsidRPr="00947C2B">
        <w:rPr>
          <w:rFonts w:eastAsia="Calibri" w:cs="Times New Roman"/>
          <w:szCs w:val="28"/>
        </w:rPr>
        <w:t>Виханский</w:t>
      </w:r>
      <w:proofErr w:type="spellEnd"/>
      <w:r w:rsidRPr="00947C2B">
        <w:rPr>
          <w:rFonts w:eastAsia="Calibri" w:cs="Times New Roman"/>
          <w:szCs w:val="28"/>
        </w:rPr>
        <w:t xml:space="preserve"> О.С. Менеджмент: Учебник / О.С. </w:t>
      </w:r>
      <w:proofErr w:type="spellStart"/>
      <w:r w:rsidRPr="00947C2B">
        <w:rPr>
          <w:rFonts w:eastAsia="Calibri" w:cs="Times New Roman"/>
          <w:szCs w:val="28"/>
        </w:rPr>
        <w:t>Виханский</w:t>
      </w:r>
      <w:proofErr w:type="spellEnd"/>
      <w:r w:rsidRPr="00947C2B">
        <w:rPr>
          <w:rFonts w:eastAsia="Calibri" w:cs="Times New Roman"/>
          <w:szCs w:val="28"/>
        </w:rPr>
        <w:t xml:space="preserve">, А.И. Наумов. – 5-е изд., стер. – М.: Магистр: ИНФРА-М, 2018. – 576 с. </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Волкогонова О.Д. Стратегический менеджмент: Учебник / О.Д. Волкогонова, А.Т. Зуб. – М.: ИД ФОРУМ, НИЦ ИНФРА-М, 2018 – 256 c.</w:t>
      </w:r>
    </w:p>
    <w:p w:rsidR="00947C2B" w:rsidRPr="00947C2B" w:rsidRDefault="00947C2B" w:rsidP="00947C2B">
      <w:pPr>
        <w:numPr>
          <w:ilvl w:val="0"/>
          <w:numId w:val="1"/>
        </w:numPr>
        <w:tabs>
          <w:tab w:val="left" w:pos="567"/>
        </w:tabs>
        <w:spacing w:after="200" w:line="336" w:lineRule="auto"/>
        <w:ind w:left="567" w:hanging="425"/>
        <w:contextualSpacing/>
        <w:jc w:val="both"/>
        <w:rPr>
          <w:rFonts w:eastAsia="Calibri" w:cs="Times New Roman"/>
          <w:szCs w:val="28"/>
        </w:rPr>
      </w:pPr>
      <w:r w:rsidRPr="00947C2B">
        <w:rPr>
          <w:rFonts w:eastAsia="Calibri" w:cs="Times New Roman"/>
          <w:szCs w:val="28"/>
        </w:rPr>
        <w:t xml:space="preserve">Гольдштейн Г.Я. Основы менеджмента: Учебное пособие. – 2-е изд., </w:t>
      </w:r>
      <w:proofErr w:type="spellStart"/>
      <w:r w:rsidRPr="00947C2B">
        <w:rPr>
          <w:rFonts w:eastAsia="Calibri" w:cs="Times New Roman"/>
          <w:szCs w:val="28"/>
        </w:rPr>
        <w:t>перраб</w:t>
      </w:r>
      <w:proofErr w:type="spellEnd"/>
      <w:proofErr w:type="gramStart"/>
      <w:r w:rsidRPr="00947C2B">
        <w:rPr>
          <w:rFonts w:eastAsia="Calibri" w:cs="Times New Roman"/>
          <w:szCs w:val="28"/>
        </w:rPr>
        <w:t>.</w:t>
      </w:r>
      <w:proofErr w:type="gramEnd"/>
      <w:r w:rsidRPr="00947C2B">
        <w:rPr>
          <w:rFonts w:eastAsia="Calibri" w:cs="Times New Roman"/>
          <w:szCs w:val="28"/>
        </w:rPr>
        <w:t xml:space="preserve"> и доп. – Таганрог: Изд-во ТРТУ, 2017. – 230 с.</w:t>
      </w:r>
    </w:p>
    <w:p w:rsidR="00947C2B" w:rsidRPr="00947C2B" w:rsidRDefault="00947C2B" w:rsidP="00947C2B">
      <w:pPr>
        <w:numPr>
          <w:ilvl w:val="0"/>
          <w:numId w:val="1"/>
        </w:numPr>
        <w:spacing w:after="200" w:line="336" w:lineRule="auto"/>
        <w:ind w:left="567" w:hanging="425"/>
        <w:contextualSpacing/>
        <w:jc w:val="both"/>
        <w:rPr>
          <w:rFonts w:eastAsia="Calibri" w:cs="Times New Roman"/>
          <w:szCs w:val="28"/>
        </w:rPr>
      </w:pPr>
      <w:r w:rsidRPr="00947C2B">
        <w:rPr>
          <w:rFonts w:eastAsia="Calibri" w:cs="Times New Roman"/>
          <w:szCs w:val="28"/>
        </w:rPr>
        <w:t xml:space="preserve">Грушенко В.И. Менеджмент: восприятие сущности менеджмента в условиях стратегических изменений: Учебное пособие. – М.: ИНФРА-М, 2017. – 288 с. </w:t>
      </w:r>
    </w:p>
    <w:p w:rsidR="00947C2B" w:rsidRPr="00947C2B" w:rsidRDefault="00947C2B" w:rsidP="00947C2B">
      <w:pPr>
        <w:numPr>
          <w:ilvl w:val="0"/>
          <w:numId w:val="1"/>
        </w:numPr>
        <w:tabs>
          <w:tab w:val="center" w:pos="567"/>
          <w:tab w:val="left" w:pos="709"/>
        </w:tabs>
        <w:spacing w:after="200" w:line="336" w:lineRule="auto"/>
        <w:ind w:left="567" w:hanging="425"/>
        <w:contextualSpacing/>
        <w:jc w:val="both"/>
        <w:rPr>
          <w:rFonts w:eastAsia="Calibri" w:cs="Times New Roman"/>
          <w:szCs w:val="28"/>
        </w:rPr>
      </w:pPr>
      <w:r w:rsidRPr="00947C2B">
        <w:rPr>
          <w:rFonts w:eastAsia="Calibri" w:cs="Times New Roman"/>
          <w:szCs w:val="28"/>
        </w:rPr>
        <w:t xml:space="preserve">ООО «АБК Лес-Торг» (торговая компания) // </w:t>
      </w:r>
      <w:hyperlink r:id="rId5" w:history="1">
        <w:r w:rsidRPr="00947C2B">
          <w:rPr>
            <w:rFonts w:eastAsia="Calibri" w:cs="Times New Roman"/>
            <w:szCs w:val="28"/>
          </w:rPr>
          <w:t>http://сайт-новосибирска.рф/справочник/строительные-отделочные-материалы/пиломатериалы-лесоматериалы/абк-лес-торг</w:t>
        </w:r>
      </w:hyperlink>
      <w:r w:rsidRPr="00947C2B">
        <w:rPr>
          <w:rFonts w:eastAsia="Calibri" w:cs="Times New Roman"/>
          <w:szCs w:val="28"/>
        </w:rPr>
        <w:t xml:space="preserve"> </w:t>
      </w:r>
    </w:p>
    <w:p w:rsidR="00A55E8B" w:rsidRDefault="00A55E8B"/>
    <w:sectPr w:rsidR="00A55E8B" w:rsidSect="00947C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2803"/>
    <w:multiLevelType w:val="hybridMultilevel"/>
    <w:tmpl w:val="7298B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2F1389"/>
    <w:multiLevelType w:val="hybridMultilevel"/>
    <w:tmpl w:val="650C06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B8"/>
    <w:rsid w:val="00265993"/>
    <w:rsid w:val="004E0E11"/>
    <w:rsid w:val="00947C2B"/>
    <w:rsid w:val="009729BB"/>
    <w:rsid w:val="00A55E8B"/>
    <w:rsid w:val="00F1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7F24"/>
  <w15:chartTrackingRefBased/>
  <w15:docId w15:val="{C8E36CF6-67C8-4457-889E-A2CB3D3A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47C2B"/>
    <w:pPr>
      <w:spacing w:line="240" w:lineRule="auto"/>
      <w:ind w:firstLine="0"/>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947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89;&#1072;&#1081;&#1090;-&#1085;&#1086;&#1074;&#1086;&#1089;&#1080;&#1073;&#1080;&#1088;&#1089;&#1082;&#1072;.&#1088;&#1092;/&#1089;&#1087;&#1088;&#1072;&#1074;&#1086;&#1095;&#1085;&#1080;&#1082;/&#1089;&#1090;&#1088;&#1086;&#1080;&#1090;&#1077;&#1083;&#1100;&#1085;&#1099;&#1077;-&#1086;&#1090;&#1076;&#1077;&#1083;&#1086;&#1095;&#1085;&#1099;&#1077;-&#1084;&#1072;&#1090;&#1077;&#1088;&#1080;&#1072;&#1083;&#1099;/&#1087;&#1080;&#1083;&#1086;&#1084;&#1072;&#1090;&#1077;&#1088;&#1080;&#1072;&#1083;&#1099;-&#1083;&#1077;&#1089;&#1086;&#1084;&#1072;&#1090;&#1077;&#1088;&#1080;&#1072;&#1083;&#1099;/&#1072;&#1073;&#1082;-&#1083;&#1077;&#1089;-&#1090;&#1086;&#1088;&#10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4675</Words>
  <Characters>26651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2021-10-19T13:30:00Z</dcterms:created>
  <dcterms:modified xsi:type="dcterms:W3CDTF">2021-10-20T04:31:00Z</dcterms:modified>
</cp:coreProperties>
</file>